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19" w:rsidRDefault="003C4219"/>
    <w:p w:rsidR="003C4219" w:rsidRDefault="003C4219">
      <w:pPr>
        <w:outlineLvl w:val="0"/>
      </w:pPr>
      <w:r>
        <w:t>KRPA FORM, a.s.</w:t>
      </w:r>
    </w:p>
    <w:p w:rsidR="003C4219" w:rsidRDefault="003C4219">
      <w:pPr>
        <w:rPr>
          <w:b/>
        </w:rPr>
      </w:pPr>
    </w:p>
    <w:p w:rsidR="003C4219" w:rsidRDefault="003C4219">
      <w:pPr>
        <w:rPr>
          <w:b/>
        </w:rPr>
      </w:pPr>
    </w:p>
    <w:p w:rsidR="003C4219" w:rsidRDefault="003C4219">
      <w:pPr>
        <w:jc w:val="center"/>
        <w:outlineLvl w:val="0"/>
        <w:rPr>
          <w:b/>
          <w:sz w:val="28"/>
          <w:szCs w:val="28"/>
          <w:u w:val="single"/>
        </w:rPr>
      </w:pPr>
      <w:r>
        <w:rPr>
          <w:b/>
          <w:sz w:val="28"/>
          <w:szCs w:val="28"/>
          <w:u w:val="single"/>
        </w:rPr>
        <w:t xml:space="preserve">Zadání </w:t>
      </w:r>
      <w:r w:rsidR="00F909A4">
        <w:rPr>
          <w:b/>
          <w:sz w:val="28"/>
          <w:szCs w:val="28"/>
          <w:u w:val="single"/>
        </w:rPr>
        <w:t>výběrového řízení na dodavatele akce</w:t>
      </w:r>
    </w:p>
    <w:p w:rsidR="003C4219" w:rsidRDefault="00F909A4">
      <w:pPr>
        <w:jc w:val="center"/>
        <w:outlineLvl w:val="0"/>
        <w:rPr>
          <w:b/>
          <w:sz w:val="28"/>
          <w:szCs w:val="28"/>
          <w:u w:val="single"/>
        </w:rPr>
      </w:pPr>
      <w:r>
        <w:rPr>
          <w:b/>
          <w:sz w:val="28"/>
          <w:szCs w:val="28"/>
          <w:u w:val="single"/>
        </w:rPr>
        <w:t xml:space="preserve">„Regenerace areálu KRPA </w:t>
      </w:r>
      <w:r w:rsidR="003C4219">
        <w:rPr>
          <w:b/>
          <w:sz w:val="28"/>
          <w:szCs w:val="28"/>
          <w:u w:val="single"/>
        </w:rPr>
        <w:t>F</w:t>
      </w:r>
      <w:r w:rsidR="008B0C14">
        <w:rPr>
          <w:b/>
          <w:sz w:val="28"/>
          <w:szCs w:val="28"/>
          <w:u w:val="single"/>
        </w:rPr>
        <w:t>ORM</w:t>
      </w:r>
      <w:r>
        <w:rPr>
          <w:b/>
          <w:sz w:val="28"/>
          <w:szCs w:val="28"/>
          <w:u w:val="single"/>
        </w:rPr>
        <w:t>, a. s.</w:t>
      </w:r>
      <w:r w:rsidR="00A61064">
        <w:rPr>
          <w:b/>
          <w:sz w:val="28"/>
          <w:szCs w:val="28"/>
          <w:u w:val="single"/>
        </w:rPr>
        <w:t xml:space="preserve"> – bourací práce</w:t>
      </w:r>
      <w:r>
        <w:rPr>
          <w:b/>
          <w:sz w:val="28"/>
          <w:szCs w:val="28"/>
          <w:u w:val="single"/>
        </w:rPr>
        <w:t xml:space="preserve"> „</w:t>
      </w:r>
    </w:p>
    <w:p w:rsidR="003C4219" w:rsidRDefault="003C4219">
      <w:pPr>
        <w:rPr>
          <w:b/>
          <w:sz w:val="28"/>
          <w:szCs w:val="28"/>
          <w:u w:val="single"/>
        </w:rPr>
      </w:pPr>
    </w:p>
    <w:p w:rsidR="003C4219" w:rsidRDefault="003C4219">
      <w:pPr>
        <w:outlineLvl w:val="0"/>
        <w:rPr>
          <w:b/>
          <w:sz w:val="20"/>
          <w:szCs w:val="20"/>
        </w:rPr>
      </w:pPr>
      <w:r>
        <w:rPr>
          <w:b/>
          <w:sz w:val="20"/>
          <w:szCs w:val="20"/>
        </w:rPr>
        <w:t xml:space="preserve">1.  </w:t>
      </w:r>
      <w:r>
        <w:rPr>
          <w:b/>
          <w:sz w:val="20"/>
          <w:szCs w:val="20"/>
          <w:u w:val="single"/>
        </w:rPr>
        <w:t>Zadavatel</w:t>
      </w:r>
      <w:r>
        <w:rPr>
          <w:b/>
          <w:sz w:val="20"/>
          <w:szCs w:val="20"/>
        </w:rPr>
        <w:t xml:space="preserve"> </w:t>
      </w:r>
    </w:p>
    <w:p w:rsidR="003C4219" w:rsidRDefault="003C4219">
      <w:pPr>
        <w:rPr>
          <w:b/>
          <w:sz w:val="20"/>
          <w:szCs w:val="20"/>
        </w:rPr>
      </w:pPr>
    </w:p>
    <w:p w:rsidR="003C4219" w:rsidRDefault="003C4219">
      <w:pPr>
        <w:outlineLvl w:val="0"/>
        <w:rPr>
          <w:sz w:val="20"/>
          <w:szCs w:val="20"/>
        </w:rPr>
      </w:pPr>
      <w:r>
        <w:rPr>
          <w:b/>
          <w:sz w:val="20"/>
          <w:szCs w:val="20"/>
        </w:rPr>
        <w:t>KRPA F</w:t>
      </w:r>
      <w:r w:rsidR="008B0C14">
        <w:rPr>
          <w:b/>
          <w:sz w:val="20"/>
          <w:szCs w:val="20"/>
        </w:rPr>
        <w:t>ORM</w:t>
      </w:r>
      <w:r>
        <w:rPr>
          <w:b/>
          <w:sz w:val="20"/>
          <w:szCs w:val="20"/>
        </w:rPr>
        <w:t xml:space="preserve">, a.s. se sídlem </w:t>
      </w:r>
      <w:r w:rsidR="008B0C14">
        <w:rPr>
          <w:b/>
          <w:sz w:val="20"/>
          <w:szCs w:val="20"/>
        </w:rPr>
        <w:t xml:space="preserve">v </w:t>
      </w:r>
      <w:r>
        <w:rPr>
          <w:b/>
          <w:sz w:val="20"/>
          <w:szCs w:val="20"/>
        </w:rPr>
        <w:t>Dolní Brann</w:t>
      </w:r>
      <w:r w:rsidR="008B0C14">
        <w:rPr>
          <w:b/>
          <w:sz w:val="20"/>
          <w:szCs w:val="20"/>
        </w:rPr>
        <w:t>é</w:t>
      </w:r>
      <w:r>
        <w:rPr>
          <w:sz w:val="20"/>
          <w:szCs w:val="20"/>
        </w:rPr>
        <w:t>,</w:t>
      </w:r>
    </w:p>
    <w:p w:rsidR="003C4219" w:rsidRDefault="003C4219">
      <w:pPr>
        <w:pStyle w:val="Zkladntext"/>
      </w:pPr>
      <w:r>
        <w:t>Dolní Branná 122, PSČ 543 62, IČ 275 37 811, zapsaná v obchodním rejstříku u Krajského soudu v Hradci Králové oddíl B, vložka 2766</w:t>
      </w:r>
    </w:p>
    <w:p w:rsidR="003C4219" w:rsidRDefault="003C4219">
      <w:pPr>
        <w:rPr>
          <w:sz w:val="20"/>
          <w:szCs w:val="20"/>
        </w:rPr>
      </w:pPr>
      <w:r>
        <w:rPr>
          <w:sz w:val="20"/>
          <w:szCs w:val="20"/>
        </w:rPr>
        <w:t xml:space="preserve">zastoupená </w:t>
      </w:r>
      <w:r w:rsidR="0096597D">
        <w:rPr>
          <w:sz w:val="20"/>
          <w:szCs w:val="20"/>
        </w:rPr>
        <w:t xml:space="preserve">Ing. Lenkou </w:t>
      </w:r>
      <w:r w:rsidR="00A2477D">
        <w:rPr>
          <w:sz w:val="20"/>
          <w:szCs w:val="20"/>
        </w:rPr>
        <w:t>Janků, předsedou představenstva</w:t>
      </w:r>
    </w:p>
    <w:p w:rsidR="003C4219" w:rsidRDefault="003C4219">
      <w:pPr>
        <w:rPr>
          <w:b/>
          <w:sz w:val="20"/>
          <w:szCs w:val="20"/>
        </w:rPr>
      </w:pPr>
    </w:p>
    <w:p w:rsidR="003C4219" w:rsidRDefault="003C4219">
      <w:pPr>
        <w:outlineLvl w:val="0"/>
        <w:rPr>
          <w:b/>
          <w:sz w:val="20"/>
          <w:szCs w:val="20"/>
          <w:u w:val="single"/>
        </w:rPr>
      </w:pPr>
      <w:r>
        <w:rPr>
          <w:b/>
          <w:sz w:val="20"/>
          <w:szCs w:val="20"/>
        </w:rPr>
        <w:t xml:space="preserve">2.  </w:t>
      </w:r>
      <w:r>
        <w:rPr>
          <w:b/>
          <w:sz w:val="20"/>
          <w:szCs w:val="20"/>
          <w:u w:val="single"/>
        </w:rPr>
        <w:t>Typ výběrového řízení</w:t>
      </w:r>
    </w:p>
    <w:p w:rsidR="003C4219" w:rsidRDefault="003C4219">
      <w:pPr>
        <w:rPr>
          <w:b/>
          <w:sz w:val="20"/>
          <w:szCs w:val="20"/>
          <w:u w:val="single"/>
        </w:rPr>
      </w:pPr>
    </w:p>
    <w:p w:rsidR="003C4219" w:rsidRDefault="003C4219">
      <w:pPr>
        <w:pStyle w:val="Zkladntext"/>
      </w:pPr>
      <w:r>
        <w:t>Jedná se o 1 kolové neveřejné výběrové řízení. Zadavatel si vyhrazuje právo změnit počet kol výběrového řízení podle aktuální potřeby a kvality předložených nabídek.</w:t>
      </w:r>
      <w:r w:rsidR="00790231">
        <w:t xml:space="preserve"> Zadavatel osloví přímo jemu známé potencionální dodavatele a současně zveřejní zadání na svých </w:t>
      </w:r>
      <w:r w:rsidR="00A0724E">
        <w:t>w</w:t>
      </w:r>
      <w:r w:rsidR="00790231">
        <w:t>ebových stránkách. Do</w:t>
      </w:r>
      <w:r w:rsidR="00075D33">
        <w:t xml:space="preserve"> </w:t>
      </w:r>
      <w:r w:rsidR="00790231">
        <w:t>výběrového řízení se může přihlásit i přímo neoslovený uchazeč, pok</w:t>
      </w:r>
      <w:r w:rsidR="00A0724E">
        <w:t>u</w:t>
      </w:r>
      <w:r w:rsidR="00790231">
        <w:t xml:space="preserve">d </w:t>
      </w:r>
      <w:r w:rsidR="00075D33">
        <w:t>splní podmínky zadání.</w:t>
      </w:r>
    </w:p>
    <w:p w:rsidR="003C4219" w:rsidRDefault="003C4219">
      <w:pPr>
        <w:rPr>
          <w:b/>
          <w:sz w:val="20"/>
          <w:szCs w:val="20"/>
        </w:rPr>
      </w:pPr>
    </w:p>
    <w:p w:rsidR="003C4219" w:rsidRDefault="003C4219">
      <w:pPr>
        <w:outlineLvl w:val="0"/>
        <w:rPr>
          <w:b/>
          <w:sz w:val="20"/>
          <w:szCs w:val="20"/>
          <w:u w:val="single"/>
        </w:rPr>
      </w:pPr>
      <w:r>
        <w:rPr>
          <w:b/>
          <w:sz w:val="20"/>
          <w:szCs w:val="20"/>
        </w:rPr>
        <w:t xml:space="preserve">3.  </w:t>
      </w:r>
      <w:r>
        <w:rPr>
          <w:b/>
          <w:sz w:val="20"/>
          <w:szCs w:val="20"/>
          <w:u w:val="single"/>
        </w:rPr>
        <w:t>Předmět výběrového řízení</w:t>
      </w:r>
    </w:p>
    <w:p w:rsidR="003C4219" w:rsidRDefault="003C4219">
      <w:pPr>
        <w:rPr>
          <w:b/>
          <w:u w:val="single"/>
        </w:rPr>
      </w:pPr>
    </w:p>
    <w:p w:rsidR="003C4219" w:rsidRDefault="003C4219">
      <w:pPr>
        <w:jc w:val="both"/>
        <w:rPr>
          <w:sz w:val="20"/>
          <w:szCs w:val="20"/>
        </w:rPr>
      </w:pPr>
      <w:r>
        <w:rPr>
          <w:sz w:val="20"/>
          <w:szCs w:val="20"/>
        </w:rPr>
        <w:t xml:space="preserve">Předmětem výběrového řízení je výběr dodavatele pro </w:t>
      </w:r>
      <w:r w:rsidR="00A61064" w:rsidRPr="00A61064">
        <w:rPr>
          <w:b/>
          <w:sz w:val="20"/>
          <w:szCs w:val="20"/>
        </w:rPr>
        <w:t xml:space="preserve">Regenerace areálu KRPA FORM, a. s. – bourací práce </w:t>
      </w:r>
      <w:r w:rsidR="00F909A4">
        <w:rPr>
          <w:b/>
          <w:sz w:val="20"/>
          <w:szCs w:val="20"/>
        </w:rPr>
        <w:t>v areálu KRPA FORM a.s</w:t>
      </w:r>
      <w:r w:rsidR="0096597D">
        <w:rPr>
          <w:b/>
          <w:sz w:val="20"/>
          <w:szCs w:val="20"/>
        </w:rPr>
        <w:t>.</w:t>
      </w:r>
      <w:r w:rsidR="00F909A4">
        <w:rPr>
          <w:b/>
          <w:sz w:val="20"/>
          <w:szCs w:val="20"/>
        </w:rPr>
        <w:t xml:space="preserve"> Dolní Branná.</w:t>
      </w:r>
    </w:p>
    <w:p w:rsidR="003C4219" w:rsidRDefault="003C4219">
      <w:pPr>
        <w:rPr>
          <w:sz w:val="20"/>
          <w:szCs w:val="20"/>
        </w:rPr>
      </w:pPr>
      <w:r>
        <w:rPr>
          <w:sz w:val="20"/>
          <w:szCs w:val="20"/>
        </w:rPr>
        <w:t xml:space="preserve">Podrobný popis požadavků na předmět výběrového řízení </w:t>
      </w:r>
      <w:r w:rsidR="00D17CEF">
        <w:rPr>
          <w:sz w:val="20"/>
          <w:szCs w:val="20"/>
        </w:rPr>
        <w:t>obsahují</w:t>
      </w:r>
      <w:r w:rsidR="00A61064">
        <w:rPr>
          <w:sz w:val="20"/>
          <w:szCs w:val="20"/>
        </w:rPr>
        <w:t xml:space="preserve"> tyto přílohy</w:t>
      </w:r>
      <w:r w:rsidR="00F43DB5">
        <w:rPr>
          <w:sz w:val="20"/>
          <w:szCs w:val="20"/>
        </w:rPr>
        <w:t xml:space="preserve">: </w:t>
      </w:r>
      <w:r w:rsidR="00A61064">
        <w:rPr>
          <w:sz w:val="20"/>
          <w:szCs w:val="20"/>
        </w:rPr>
        <w:t>„</w:t>
      </w:r>
      <w:r w:rsidR="00A61064" w:rsidRPr="00A61064">
        <w:rPr>
          <w:sz w:val="20"/>
          <w:szCs w:val="20"/>
        </w:rPr>
        <w:t>895-17 - Regenerace areálu KRPA FORM, bourací práce [zadání]</w:t>
      </w:r>
      <w:r w:rsidR="00A61064">
        <w:rPr>
          <w:sz w:val="20"/>
          <w:szCs w:val="20"/>
        </w:rPr>
        <w:t>.xls“ a</w:t>
      </w:r>
      <w:r w:rsidR="00F43DB5">
        <w:rPr>
          <w:sz w:val="20"/>
          <w:szCs w:val="20"/>
        </w:rPr>
        <w:t xml:space="preserve"> složka </w:t>
      </w:r>
      <w:r w:rsidR="00A61064">
        <w:rPr>
          <w:sz w:val="20"/>
          <w:szCs w:val="20"/>
        </w:rPr>
        <w:t>„Dokumentace bouracích prací“</w:t>
      </w:r>
    </w:p>
    <w:p w:rsidR="00A61064" w:rsidRDefault="00A61064">
      <w:pPr>
        <w:rPr>
          <w:sz w:val="20"/>
          <w:szCs w:val="20"/>
        </w:rPr>
      </w:pPr>
    </w:p>
    <w:p w:rsidR="003C4219" w:rsidRDefault="003C4219">
      <w:pPr>
        <w:outlineLvl w:val="0"/>
        <w:rPr>
          <w:b/>
          <w:sz w:val="20"/>
          <w:szCs w:val="20"/>
          <w:u w:val="single"/>
        </w:rPr>
      </w:pPr>
      <w:r>
        <w:rPr>
          <w:b/>
          <w:sz w:val="20"/>
          <w:szCs w:val="20"/>
        </w:rPr>
        <w:t xml:space="preserve">4.  </w:t>
      </w:r>
      <w:r>
        <w:rPr>
          <w:b/>
          <w:sz w:val="20"/>
          <w:szCs w:val="20"/>
          <w:u w:val="single"/>
        </w:rPr>
        <w:t>Účel dokumentu</w:t>
      </w:r>
    </w:p>
    <w:p w:rsidR="003C4219" w:rsidRDefault="003C4219">
      <w:pPr>
        <w:rPr>
          <w:b/>
          <w:sz w:val="20"/>
          <w:szCs w:val="20"/>
          <w:u w:val="single"/>
        </w:rPr>
      </w:pPr>
    </w:p>
    <w:p w:rsidR="003C4219" w:rsidRDefault="003C4219">
      <w:pPr>
        <w:pStyle w:val="Zkladntext"/>
      </w:pPr>
      <w:r>
        <w:t>Tento dokument je oficiální výzvou k účasti ve výběrovém řízení, definuje pravidla výběrového řízení a požadavky na strukturu, obsah a rozsah nabídky.</w:t>
      </w:r>
    </w:p>
    <w:p w:rsidR="003C4219" w:rsidRDefault="003C4219">
      <w:pPr>
        <w:rPr>
          <w:b/>
          <w:sz w:val="20"/>
          <w:szCs w:val="20"/>
        </w:rPr>
      </w:pPr>
    </w:p>
    <w:p w:rsidR="003C4219" w:rsidRDefault="003C4219">
      <w:pPr>
        <w:pStyle w:val="Zkladntext"/>
      </w:pPr>
      <w:r>
        <w:t>Výběrové řízení je zasláním tohoto dokumentu zahájeno. Zadání výběrového řízení je zasláno přímo všem vyzvaným uchazečům. Výběrového řízení se nemohou zúčastnit osoby, které se přímo podílí na jeho vypsání, případně jsou členy výběrové komise.</w:t>
      </w:r>
    </w:p>
    <w:p w:rsidR="003C4219" w:rsidRDefault="003C4219">
      <w:pPr>
        <w:rPr>
          <w:b/>
          <w:sz w:val="20"/>
          <w:szCs w:val="20"/>
        </w:rPr>
      </w:pPr>
    </w:p>
    <w:p w:rsidR="003C4219" w:rsidRDefault="003C4219">
      <w:pPr>
        <w:outlineLvl w:val="0"/>
        <w:rPr>
          <w:b/>
          <w:sz w:val="20"/>
          <w:szCs w:val="20"/>
          <w:u w:val="single"/>
        </w:rPr>
      </w:pPr>
      <w:r>
        <w:rPr>
          <w:b/>
          <w:sz w:val="20"/>
          <w:szCs w:val="20"/>
        </w:rPr>
        <w:t xml:space="preserve">5.  </w:t>
      </w:r>
      <w:r>
        <w:rPr>
          <w:b/>
          <w:sz w:val="20"/>
          <w:szCs w:val="20"/>
          <w:u w:val="single"/>
        </w:rPr>
        <w:t>Doba a místo plnění zakázky</w:t>
      </w:r>
    </w:p>
    <w:p w:rsidR="003C4219" w:rsidRDefault="003C4219">
      <w:pPr>
        <w:rPr>
          <w:b/>
          <w:sz w:val="20"/>
          <w:szCs w:val="20"/>
          <w:u w:val="single"/>
        </w:rPr>
      </w:pPr>
    </w:p>
    <w:p w:rsidR="003C4219" w:rsidRDefault="00A61064">
      <w:pPr>
        <w:rPr>
          <w:sz w:val="20"/>
          <w:szCs w:val="20"/>
        </w:rPr>
      </w:pPr>
      <w:r>
        <w:rPr>
          <w:sz w:val="20"/>
          <w:szCs w:val="20"/>
        </w:rPr>
        <w:t xml:space="preserve">Realizace dodávky je v </w:t>
      </w:r>
      <w:r w:rsidR="00320388">
        <w:rPr>
          <w:sz w:val="20"/>
          <w:szCs w:val="20"/>
        </w:rPr>
        <w:t>provozovně Dolní Branná.</w:t>
      </w:r>
    </w:p>
    <w:p w:rsidR="00C361B7" w:rsidRDefault="00320388" w:rsidP="00C361B7">
      <w:pPr>
        <w:rPr>
          <w:b/>
          <w:sz w:val="20"/>
          <w:szCs w:val="20"/>
        </w:rPr>
      </w:pPr>
      <w:r>
        <w:rPr>
          <w:b/>
          <w:sz w:val="20"/>
          <w:szCs w:val="20"/>
        </w:rPr>
        <w:t xml:space="preserve">Začátek bouracích prací září 2020. </w:t>
      </w:r>
      <w:r w:rsidR="00790231">
        <w:rPr>
          <w:b/>
          <w:sz w:val="20"/>
          <w:szCs w:val="20"/>
        </w:rPr>
        <w:t>Ukončení prací a předání vyklizeného staveniště</w:t>
      </w:r>
      <w:r>
        <w:rPr>
          <w:b/>
          <w:sz w:val="20"/>
          <w:szCs w:val="20"/>
        </w:rPr>
        <w:t xml:space="preserve"> </w:t>
      </w:r>
      <w:r w:rsidR="00790231">
        <w:rPr>
          <w:b/>
          <w:sz w:val="20"/>
          <w:szCs w:val="20"/>
        </w:rPr>
        <w:t>dle nabídky</w:t>
      </w:r>
      <w:r>
        <w:rPr>
          <w:b/>
          <w:sz w:val="20"/>
          <w:szCs w:val="20"/>
        </w:rPr>
        <w:t xml:space="preserve"> dodavatele. </w:t>
      </w:r>
    </w:p>
    <w:p w:rsidR="003C4219" w:rsidRDefault="003C4219">
      <w:pPr>
        <w:rPr>
          <w:b/>
          <w:sz w:val="20"/>
          <w:szCs w:val="20"/>
        </w:rPr>
      </w:pPr>
    </w:p>
    <w:p w:rsidR="003C4219" w:rsidRDefault="003C4219">
      <w:pPr>
        <w:outlineLvl w:val="0"/>
        <w:rPr>
          <w:b/>
          <w:sz w:val="20"/>
          <w:szCs w:val="20"/>
          <w:u w:val="single"/>
        </w:rPr>
      </w:pPr>
      <w:r>
        <w:rPr>
          <w:b/>
          <w:sz w:val="20"/>
          <w:szCs w:val="20"/>
        </w:rPr>
        <w:t xml:space="preserve">6.  </w:t>
      </w:r>
      <w:r w:rsidRPr="00911BD1">
        <w:rPr>
          <w:b/>
          <w:sz w:val="20"/>
          <w:szCs w:val="20"/>
          <w:u w:val="single"/>
        </w:rPr>
        <w:t>Č</w:t>
      </w:r>
      <w:r>
        <w:rPr>
          <w:b/>
          <w:sz w:val="20"/>
          <w:szCs w:val="20"/>
          <w:u w:val="single"/>
        </w:rPr>
        <w:t>asový harmonogram výběrového řízení</w:t>
      </w:r>
    </w:p>
    <w:p w:rsidR="003C4219" w:rsidRDefault="003C4219">
      <w:pPr>
        <w:rPr>
          <w:b/>
          <w:sz w:val="20"/>
          <w:szCs w:val="20"/>
          <w:u w:val="single"/>
        </w:rPr>
      </w:pPr>
    </w:p>
    <w:p w:rsidR="003C4219" w:rsidRDefault="00D1076E">
      <w:pPr>
        <w:rPr>
          <w:sz w:val="20"/>
          <w:szCs w:val="20"/>
        </w:rPr>
      </w:pPr>
      <w:r>
        <w:rPr>
          <w:sz w:val="20"/>
          <w:szCs w:val="20"/>
        </w:rPr>
        <w:t xml:space="preserve">do </w:t>
      </w:r>
      <w:r w:rsidR="00A61064">
        <w:rPr>
          <w:sz w:val="20"/>
          <w:szCs w:val="20"/>
        </w:rPr>
        <w:t>17</w:t>
      </w:r>
      <w:r w:rsidR="003C4219">
        <w:rPr>
          <w:sz w:val="20"/>
          <w:szCs w:val="20"/>
        </w:rPr>
        <w:t xml:space="preserve">. </w:t>
      </w:r>
      <w:r w:rsidR="00A61064">
        <w:rPr>
          <w:sz w:val="20"/>
          <w:szCs w:val="20"/>
        </w:rPr>
        <w:t>07</w:t>
      </w:r>
      <w:r w:rsidR="003C4219">
        <w:rPr>
          <w:sz w:val="20"/>
          <w:szCs w:val="20"/>
        </w:rPr>
        <w:t>. 20</w:t>
      </w:r>
      <w:r w:rsidR="00A61064">
        <w:rPr>
          <w:sz w:val="20"/>
          <w:szCs w:val="20"/>
        </w:rPr>
        <w:t>20</w:t>
      </w:r>
      <w:r w:rsidR="003C4219">
        <w:rPr>
          <w:sz w:val="20"/>
          <w:szCs w:val="20"/>
        </w:rPr>
        <w:tab/>
      </w:r>
      <w:r w:rsidR="003C4219">
        <w:rPr>
          <w:sz w:val="20"/>
          <w:szCs w:val="20"/>
        </w:rPr>
        <w:tab/>
        <w:t>Oslovení dodavatelů, zahájení soutěžní lhůty</w:t>
      </w:r>
    </w:p>
    <w:p w:rsidR="003C4219" w:rsidRDefault="003C4219">
      <w:pPr>
        <w:rPr>
          <w:sz w:val="20"/>
          <w:szCs w:val="20"/>
        </w:rPr>
      </w:pPr>
      <w:r>
        <w:rPr>
          <w:sz w:val="20"/>
          <w:szCs w:val="20"/>
        </w:rPr>
        <w:t xml:space="preserve">od </w:t>
      </w:r>
      <w:r w:rsidR="00A61064">
        <w:rPr>
          <w:sz w:val="20"/>
          <w:szCs w:val="20"/>
        </w:rPr>
        <w:t>17</w:t>
      </w:r>
      <w:r>
        <w:rPr>
          <w:sz w:val="20"/>
          <w:szCs w:val="20"/>
        </w:rPr>
        <w:t xml:space="preserve">. </w:t>
      </w:r>
      <w:r w:rsidR="00A61064">
        <w:rPr>
          <w:sz w:val="20"/>
          <w:szCs w:val="20"/>
        </w:rPr>
        <w:t>07</w:t>
      </w:r>
      <w:r>
        <w:rPr>
          <w:sz w:val="20"/>
          <w:szCs w:val="20"/>
        </w:rPr>
        <w:t xml:space="preserve">. do </w:t>
      </w:r>
      <w:r w:rsidR="006226AB">
        <w:rPr>
          <w:sz w:val="20"/>
          <w:szCs w:val="20"/>
        </w:rPr>
        <w:t>27</w:t>
      </w:r>
      <w:r>
        <w:rPr>
          <w:sz w:val="20"/>
          <w:szCs w:val="20"/>
        </w:rPr>
        <w:t xml:space="preserve">. </w:t>
      </w:r>
      <w:r w:rsidR="006226AB">
        <w:rPr>
          <w:sz w:val="20"/>
          <w:szCs w:val="20"/>
        </w:rPr>
        <w:t>7</w:t>
      </w:r>
      <w:r>
        <w:rPr>
          <w:sz w:val="20"/>
          <w:szCs w:val="20"/>
        </w:rPr>
        <w:t>. 20</w:t>
      </w:r>
      <w:r w:rsidR="00A61064">
        <w:rPr>
          <w:sz w:val="20"/>
          <w:szCs w:val="20"/>
        </w:rPr>
        <w:t>20</w:t>
      </w:r>
      <w:r>
        <w:rPr>
          <w:sz w:val="20"/>
          <w:szCs w:val="20"/>
        </w:rPr>
        <w:tab/>
        <w:t>Lhůta pro zaslání písemných dotazů</w:t>
      </w:r>
    </w:p>
    <w:p w:rsidR="003C4219" w:rsidRDefault="003C4219">
      <w:pPr>
        <w:rPr>
          <w:sz w:val="20"/>
          <w:szCs w:val="20"/>
        </w:rPr>
      </w:pPr>
      <w:r>
        <w:rPr>
          <w:sz w:val="20"/>
          <w:szCs w:val="20"/>
        </w:rPr>
        <w:t xml:space="preserve">do </w:t>
      </w:r>
      <w:r w:rsidR="00A61064">
        <w:rPr>
          <w:sz w:val="20"/>
          <w:szCs w:val="20"/>
        </w:rPr>
        <w:t>31</w:t>
      </w:r>
      <w:r w:rsidR="005D6D69">
        <w:rPr>
          <w:sz w:val="20"/>
          <w:szCs w:val="20"/>
        </w:rPr>
        <w:t xml:space="preserve">. </w:t>
      </w:r>
      <w:r w:rsidR="00A61064">
        <w:rPr>
          <w:sz w:val="20"/>
          <w:szCs w:val="20"/>
        </w:rPr>
        <w:t>07</w:t>
      </w:r>
      <w:r>
        <w:rPr>
          <w:sz w:val="20"/>
          <w:szCs w:val="20"/>
        </w:rPr>
        <w:t>. 20</w:t>
      </w:r>
      <w:r w:rsidR="006226AB">
        <w:rPr>
          <w:sz w:val="20"/>
          <w:szCs w:val="20"/>
        </w:rPr>
        <w:t>20</w:t>
      </w:r>
      <w:r>
        <w:rPr>
          <w:sz w:val="20"/>
          <w:szCs w:val="20"/>
        </w:rPr>
        <w:tab/>
      </w:r>
      <w:r>
        <w:rPr>
          <w:sz w:val="20"/>
          <w:szCs w:val="20"/>
        </w:rPr>
        <w:tab/>
        <w:t>Konec lhůty pro podání písemných nabídek</w:t>
      </w:r>
    </w:p>
    <w:p w:rsidR="003C4219" w:rsidRDefault="003C4219">
      <w:pPr>
        <w:rPr>
          <w:sz w:val="20"/>
          <w:szCs w:val="20"/>
        </w:rPr>
      </w:pPr>
      <w:r>
        <w:rPr>
          <w:sz w:val="20"/>
          <w:szCs w:val="20"/>
        </w:rPr>
        <w:t xml:space="preserve">do </w:t>
      </w:r>
      <w:r w:rsidR="006226AB">
        <w:rPr>
          <w:sz w:val="20"/>
          <w:szCs w:val="20"/>
        </w:rPr>
        <w:t>31</w:t>
      </w:r>
      <w:r w:rsidR="005D6D69">
        <w:rPr>
          <w:sz w:val="20"/>
          <w:szCs w:val="20"/>
        </w:rPr>
        <w:t xml:space="preserve">. </w:t>
      </w:r>
      <w:r w:rsidR="006226AB">
        <w:rPr>
          <w:sz w:val="20"/>
          <w:szCs w:val="20"/>
        </w:rPr>
        <w:t>07</w:t>
      </w:r>
      <w:r w:rsidR="005D6D69">
        <w:rPr>
          <w:sz w:val="20"/>
          <w:szCs w:val="20"/>
        </w:rPr>
        <w:t>.</w:t>
      </w:r>
      <w:r w:rsidR="00440D5F">
        <w:rPr>
          <w:sz w:val="20"/>
          <w:szCs w:val="20"/>
        </w:rPr>
        <w:t xml:space="preserve"> </w:t>
      </w:r>
      <w:r w:rsidR="005D6D69">
        <w:rPr>
          <w:sz w:val="20"/>
          <w:szCs w:val="20"/>
        </w:rPr>
        <w:t>20</w:t>
      </w:r>
      <w:r w:rsidR="006226AB">
        <w:rPr>
          <w:sz w:val="20"/>
          <w:szCs w:val="20"/>
        </w:rPr>
        <w:t>20</w:t>
      </w:r>
      <w:r>
        <w:rPr>
          <w:sz w:val="20"/>
          <w:szCs w:val="20"/>
        </w:rPr>
        <w:tab/>
      </w:r>
      <w:r>
        <w:rPr>
          <w:sz w:val="20"/>
          <w:szCs w:val="20"/>
        </w:rPr>
        <w:tab/>
        <w:t>Konec lhůty pro zaslání nabídek v elektronické podobě</w:t>
      </w:r>
    </w:p>
    <w:p w:rsidR="003C4219" w:rsidRDefault="006226AB">
      <w:pPr>
        <w:rPr>
          <w:sz w:val="20"/>
          <w:szCs w:val="20"/>
        </w:rPr>
      </w:pPr>
      <w:r>
        <w:rPr>
          <w:sz w:val="20"/>
          <w:szCs w:val="20"/>
        </w:rPr>
        <w:t>4</w:t>
      </w:r>
      <w:r w:rsidR="00D1076E">
        <w:rPr>
          <w:sz w:val="20"/>
          <w:szCs w:val="20"/>
        </w:rPr>
        <w:t xml:space="preserve">. </w:t>
      </w:r>
      <w:r>
        <w:rPr>
          <w:sz w:val="20"/>
          <w:szCs w:val="20"/>
        </w:rPr>
        <w:t>8</w:t>
      </w:r>
      <w:r w:rsidR="00D1076E">
        <w:rPr>
          <w:sz w:val="20"/>
          <w:szCs w:val="20"/>
        </w:rPr>
        <w:t>. 20</w:t>
      </w:r>
      <w:r>
        <w:rPr>
          <w:sz w:val="20"/>
          <w:szCs w:val="20"/>
        </w:rPr>
        <w:t>20</w:t>
      </w:r>
      <w:r w:rsidR="003C4219">
        <w:rPr>
          <w:sz w:val="20"/>
          <w:szCs w:val="20"/>
        </w:rPr>
        <w:tab/>
      </w:r>
      <w:r w:rsidR="003C4219">
        <w:rPr>
          <w:sz w:val="20"/>
          <w:szCs w:val="20"/>
        </w:rPr>
        <w:tab/>
        <w:t>Vyhodnocení VŘ</w:t>
      </w:r>
    </w:p>
    <w:p w:rsidR="003C4219" w:rsidRDefault="00D1076E">
      <w:pPr>
        <w:rPr>
          <w:sz w:val="20"/>
          <w:szCs w:val="20"/>
        </w:rPr>
      </w:pPr>
      <w:r>
        <w:rPr>
          <w:sz w:val="20"/>
          <w:szCs w:val="20"/>
        </w:rPr>
        <w:t xml:space="preserve">do </w:t>
      </w:r>
      <w:r w:rsidR="006226AB">
        <w:rPr>
          <w:sz w:val="20"/>
          <w:szCs w:val="20"/>
        </w:rPr>
        <w:t>8</w:t>
      </w:r>
      <w:r w:rsidR="003C4219">
        <w:rPr>
          <w:sz w:val="20"/>
          <w:szCs w:val="20"/>
        </w:rPr>
        <w:t>.</w:t>
      </w:r>
      <w:r w:rsidR="006226AB">
        <w:rPr>
          <w:sz w:val="20"/>
          <w:szCs w:val="20"/>
        </w:rPr>
        <w:t xml:space="preserve"> 8</w:t>
      </w:r>
      <w:r w:rsidR="003C4219">
        <w:rPr>
          <w:sz w:val="20"/>
          <w:szCs w:val="20"/>
        </w:rPr>
        <w:t>. 20</w:t>
      </w:r>
      <w:r w:rsidR="006226AB">
        <w:rPr>
          <w:sz w:val="20"/>
          <w:szCs w:val="20"/>
        </w:rPr>
        <w:t>20</w:t>
      </w:r>
      <w:r w:rsidR="003C4219">
        <w:rPr>
          <w:sz w:val="20"/>
          <w:szCs w:val="20"/>
        </w:rPr>
        <w:tab/>
      </w:r>
      <w:r w:rsidR="003C4219">
        <w:rPr>
          <w:sz w:val="20"/>
          <w:szCs w:val="20"/>
        </w:rPr>
        <w:tab/>
        <w:t>Informace o vyhodnocení VŘ</w:t>
      </w:r>
    </w:p>
    <w:p w:rsidR="003C4219" w:rsidRDefault="003C4219">
      <w:pPr>
        <w:rPr>
          <w:b/>
          <w:sz w:val="20"/>
          <w:szCs w:val="20"/>
          <w:u w:val="single"/>
        </w:rPr>
      </w:pPr>
    </w:p>
    <w:p w:rsidR="003C4219" w:rsidRDefault="003C4219">
      <w:pPr>
        <w:rPr>
          <w:b/>
          <w:sz w:val="20"/>
          <w:szCs w:val="20"/>
        </w:rPr>
      </w:pPr>
      <w:r>
        <w:rPr>
          <w:b/>
          <w:sz w:val="20"/>
          <w:szCs w:val="20"/>
        </w:rPr>
        <w:t xml:space="preserve">7.  </w:t>
      </w:r>
      <w:r>
        <w:rPr>
          <w:b/>
          <w:sz w:val="20"/>
          <w:szCs w:val="20"/>
          <w:u w:val="single"/>
        </w:rPr>
        <w:t>Požadavky na prokázání kvalifikačních předpokladů</w:t>
      </w:r>
    </w:p>
    <w:p w:rsidR="003C4219" w:rsidRDefault="003C4219">
      <w:pPr>
        <w:rPr>
          <w:b/>
          <w:sz w:val="20"/>
          <w:szCs w:val="20"/>
        </w:rPr>
      </w:pPr>
    </w:p>
    <w:p w:rsidR="003C4219" w:rsidRDefault="003C4219">
      <w:pPr>
        <w:rPr>
          <w:sz w:val="20"/>
          <w:szCs w:val="20"/>
        </w:rPr>
      </w:pPr>
      <w:r>
        <w:rPr>
          <w:sz w:val="20"/>
          <w:szCs w:val="20"/>
        </w:rPr>
        <w:t>Uchazeč prokáže následující kvalifikační předpoklady:</w:t>
      </w:r>
    </w:p>
    <w:p w:rsidR="003C4219" w:rsidRDefault="003C4219">
      <w:pPr>
        <w:numPr>
          <w:ilvl w:val="0"/>
          <w:numId w:val="4"/>
        </w:numPr>
        <w:rPr>
          <w:sz w:val="20"/>
          <w:szCs w:val="20"/>
        </w:rPr>
      </w:pPr>
      <w:r>
        <w:rPr>
          <w:sz w:val="20"/>
          <w:szCs w:val="20"/>
        </w:rPr>
        <w:t>příslušné oprávnění k podnikání (např. živnostenský list, koncesní listina)</w:t>
      </w:r>
    </w:p>
    <w:p w:rsidR="003C4219" w:rsidRDefault="003C4219">
      <w:pPr>
        <w:numPr>
          <w:ilvl w:val="0"/>
          <w:numId w:val="4"/>
        </w:numPr>
        <w:rPr>
          <w:sz w:val="20"/>
          <w:szCs w:val="20"/>
        </w:rPr>
      </w:pPr>
      <w:r>
        <w:rPr>
          <w:sz w:val="20"/>
          <w:szCs w:val="20"/>
        </w:rPr>
        <w:t>výpis z obchodního rejstříku v případě, že je uchazeč do tohoto rejstříku zapsán</w:t>
      </w:r>
    </w:p>
    <w:p w:rsidR="003C4219" w:rsidRDefault="003C4219">
      <w:pPr>
        <w:numPr>
          <w:ilvl w:val="0"/>
          <w:numId w:val="4"/>
        </w:numPr>
        <w:rPr>
          <w:sz w:val="20"/>
          <w:szCs w:val="20"/>
        </w:rPr>
      </w:pPr>
      <w:r>
        <w:rPr>
          <w:sz w:val="20"/>
          <w:szCs w:val="20"/>
        </w:rPr>
        <w:t>doklad o registraci DPH</w:t>
      </w:r>
    </w:p>
    <w:p w:rsidR="003C4219" w:rsidRDefault="003C4219">
      <w:pPr>
        <w:rPr>
          <w:b/>
          <w:sz w:val="20"/>
          <w:szCs w:val="20"/>
        </w:rPr>
      </w:pPr>
    </w:p>
    <w:p w:rsidR="003C4219" w:rsidRDefault="003C4219">
      <w:pPr>
        <w:outlineLvl w:val="0"/>
        <w:rPr>
          <w:sz w:val="20"/>
          <w:szCs w:val="20"/>
        </w:rPr>
      </w:pPr>
      <w:r>
        <w:rPr>
          <w:b/>
          <w:sz w:val="20"/>
          <w:szCs w:val="20"/>
        </w:rPr>
        <w:lastRenderedPageBreak/>
        <w:tab/>
      </w:r>
      <w:r>
        <w:rPr>
          <w:sz w:val="20"/>
          <w:szCs w:val="20"/>
        </w:rPr>
        <w:t>Doklady uvedené výše mohou být doloženy v kopii.</w:t>
      </w:r>
    </w:p>
    <w:p w:rsidR="003C4219" w:rsidRDefault="003C4219">
      <w:pPr>
        <w:rPr>
          <w:sz w:val="20"/>
          <w:szCs w:val="20"/>
        </w:rPr>
      </w:pPr>
    </w:p>
    <w:p w:rsidR="003C4219" w:rsidRDefault="003C4219" w:rsidP="00911BD1">
      <w:pPr>
        <w:ind w:left="708"/>
        <w:rPr>
          <w:sz w:val="20"/>
          <w:szCs w:val="20"/>
        </w:rPr>
      </w:pPr>
      <w:r>
        <w:rPr>
          <w:sz w:val="20"/>
          <w:szCs w:val="20"/>
        </w:rPr>
        <w:t>Čestné prohlášení uchazeče o tom, že:</w:t>
      </w:r>
    </w:p>
    <w:p w:rsidR="003C4219" w:rsidRDefault="00CC2D6C">
      <w:pPr>
        <w:numPr>
          <w:ilvl w:val="0"/>
          <w:numId w:val="26"/>
        </w:numPr>
        <w:jc w:val="both"/>
        <w:rPr>
          <w:sz w:val="20"/>
          <w:szCs w:val="20"/>
        </w:rPr>
      </w:pPr>
      <w:r>
        <w:rPr>
          <w:sz w:val="20"/>
          <w:szCs w:val="20"/>
        </w:rPr>
        <w:t xml:space="preserve">nebylo </w:t>
      </w:r>
      <w:r w:rsidR="00010648">
        <w:rPr>
          <w:sz w:val="20"/>
          <w:szCs w:val="20"/>
        </w:rPr>
        <w:t xml:space="preserve">vydáno </w:t>
      </w:r>
      <w:r w:rsidR="001B1CA9">
        <w:rPr>
          <w:sz w:val="20"/>
          <w:szCs w:val="20"/>
        </w:rPr>
        <w:t xml:space="preserve">žádné </w:t>
      </w:r>
      <w:r w:rsidR="00010648">
        <w:rPr>
          <w:sz w:val="20"/>
          <w:szCs w:val="20"/>
        </w:rPr>
        <w:t>rozhodnutí o úpadku uchazeče</w:t>
      </w:r>
      <w:r w:rsidR="001B1CA9">
        <w:rPr>
          <w:sz w:val="20"/>
          <w:szCs w:val="20"/>
        </w:rPr>
        <w:t>, tj. zejména nebylo vydáno rozhodnutí o prohlášení konkursu na majetek uchazeče, nebylo vydáno rozhodnutí o povolení reorganizace či rozhodnutí o povolení oddlužení</w:t>
      </w:r>
    </w:p>
    <w:p w:rsidR="003C4219" w:rsidRDefault="003C4219">
      <w:pPr>
        <w:numPr>
          <w:ilvl w:val="0"/>
          <w:numId w:val="26"/>
        </w:numPr>
        <w:rPr>
          <w:sz w:val="20"/>
          <w:szCs w:val="20"/>
        </w:rPr>
      </w:pPr>
      <w:r>
        <w:rPr>
          <w:sz w:val="20"/>
          <w:szCs w:val="20"/>
        </w:rPr>
        <w:t>uchazeč není v likvidaci,</w:t>
      </w:r>
    </w:p>
    <w:p w:rsidR="003C4219" w:rsidRDefault="003C4219">
      <w:pPr>
        <w:rPr>
          <w:sz w:val="20"/>
          <w:szCs w:val="20"/>
        </w:rPr>
      </w:pPr>
    </w:p>
    <w:p w:rsidR="003C4219" w:rsidRDefault="003C4219">
      <w:pPr>
        <w:ind w:left="1065"/>
        <w:rPr>
          <w:sz w:val="20"/>
          <w:szCs w:val="20"/>
        </w:rPr>
      </w:pPr>
      <w:r>
        <w:rPr>
          <w:sz w:val="20"/>
          <w:szCs w:val="20"/>
        </w:rPr>
        <w:t xml:space="preserve">Čestné </w:t>
      </w:r>
      <w:r w:rsidR="00D17CEF">
        <w:rPr>
          <w:sz w:val="20"/>
          <w:szCs w:val="20"/>
        </w:rPr>
        <w:t>prohlášení:</w:t>
      </w:r>
    </w:p>
    <w:p w:rsidR="003C4219" w:rsidRDefault="003C4219">
      <w:pPr>
        <w:numPr>
          <w:ilvl w:val="0"/>
          <w:numId w:val="26"/>
        </w:numPr>
        <w:jc w:val="both"/>
        <w:rPr>
          <w:sz w:val="20"/>
          <w:szCs w:val="20"/>
        </w:rPr>
      </w:pPr>
      <w:r>
        <w:rPr>
          <w:sz w:val="20"/>
          <w:szCs w:val="20"/>
        </w:rPr>
        <w:t>zachování důvěrnosti sdělených informací podepsané statutárním zástupcem uchazeče dle bodu 16). Znění čestného prohlášení o zachování důvěrnosti je přílohou č. 1.</w:t>
      </w:r>
    </w:p>
    <w:p w:rsidR="003C4219" w:rsidRDefault="003C4219">
      <w:pPr>
        <w:rPr>
          <w:sz w:val="20"/>
          <w:szCs w:val="20"/>
        </w:rPr>
      </w:pPr>
    </w:p>
    <w:p w:rsidR="003C4219" w:rsidRDefault="003C4219">
      <w:pPr>
        <w:outlineLvl w:val="0"/>
        <w:rPr>
          <w:sz w:val="20"/>
          <w:szCs w:val="20"/>
        </w:rPr>
      </w:pPr>
      <w:r>
        <w:rPr>
          <w:sz w:val="20"/>
          <w:szCs w:val="20"/>
        </w:rPr>
        <w:tab/>
        <w:t>Doklady uvedené výše musí být v originálu.</w:t>
      </w:r>
    </w:p>
    <w:p w:rsidR="003C4219" w:rsidRDefault="003C4219">
      <w:pPr>
        <w:rPr>
          <w:sz w:val="20"/>
          <w:szCs w:val="20"/>
        </w:rPr>
      </w:pPr>
    </w:p>
    <w:p w:rsidR="003C4219" w:rsidRDefault="003C4219">
      <w:pPr>
        <w:pStyle w:val="Zkladntext"/>
      </w:pPr>
      <w:r>
        <w:t>Neprokáže-</w:t>
      </w:r>
      <w:r w:rsidR="00057382">
        <w:t xml:space="preserve">li uchazeč stanoveným způsobem </w:t>
      </w:r>
      <w:r>
        <w:t>některý z kvalifikačních předpokladů, může být z účasti na výběrovém řízení vyloučen.</w:t>
      </w:r>
    </w:p>
    <w:p w:rsidR="003C4219" w:rsidRDefault="003C4219">
      <w:pPr>
        <w:rPr>
          <w:b/>
          <w:sz w:val="20"/>
          <w:szCs w:val="20"/>
        </w:rPr>
      </w:pPr>
    </w:p>
    <w:p w:rsidR="003C4219" w:rsidRDefault="003C4219">
      <w:pPr>
        <w:rPr>
          <w:b/>
          <w:sz w:val="20"/>
          <w:szCs w:val="20"/>
        </w:rPr>
      </w:pPr>
      <w:r>
        <w:rPr>
          <w:b/>
          <w:sz w:val="20"/>
          <w:szCs w:val="20"/>
        </w:rPr>
        <w:t xml:space="preserve">8.  </w:t>
      </w:r>
      <w:r>
        <w:rPr>
          <w:b/>
          <w:sz w:val="20"/>
          <w:szCs w:val="20"/>
          <w:u w:val="single"/>
        </w:rPr>
        <w:t>Specifikace předmětu výběrového řízení</w:t>
      </w:r>
    </w:p>
    <w:p w:rsidR="003C4219" w:rsidRDefault="003C4219">
      <w:pPr>
        <w:rPr>
          <w:b/>
          <w:sz w:val="20"/>
          <w:szCs w:val="20"/>
        </w:rPr>
      </w:pPr>
    </w:p>
    <w:p w:rsidR="006226AB" w:rsidRDefault="00F43DB5">
      <w:pPr>
        <w:outlineLvl w:val="0"/>
        <w:rPr>
          <w:sz w:val="20"/>
          <w:szCs w:val="20"/>
        </w:rPr>
      </w:pPr>
      <w:r>
        <w:rPr>
          <w:sz w:val="20"/>
          <w:szCs w:val="20"/>
        </w:rPr>
        <w:t>Samostatné</w:t>
      </w:r>
      <w:r w:rsidR="006226AB">
        <w:rPr>
          <w:sz w:val="20"/>
          <w:szCs w:val="20"/>
        </w:rPr>
        <w:t xml:space="preserve"> příloh</w:t>
      </w:r>
      <w:r>
        <w:rPr>
          <w:sz w:val="20"/>
          <w:szCs w:val="20"/>
        </w:rPr>
        <w:t>y</w:t>
      </w:r>
      <w:r w:rsidR="006226AB">
        <w:rPr>
          <w:sz w:val="20"/>
          <w:szCs w:val="20"/>
        </w:rPr>
        <w:t>:</w:t>
      </w:r>
    </w:p>
    <w:p w:rsidR="006226AB" w:rsidRDefault="003C4219">
      <w:pPr>
        <w:outlineLvl w:val="0"/>
        <w:rPr>
          <w:sz w:val="20"/>
          <w:szCs w:val="20"/>
        </w:rPr>
      </w:pPr>
      <w:r>
        <w:rPr>
          <w:sz w:val="20"/>
          <w:szCs w:val="20"/>
        </w:rPr>
        <w:t>č. 2</w:t>
      </w:r>
      <w:r w:rsidR="006226AB">
        <w:rPr>
          <w:sz w:val="20"/>
          <w:szCs w:val="20"/>
        </w:rPr>
        <w:t xml:space="preserve"> - Dokumentace bouracích prací</w:t>
      </w:r>
    </w:p>
    <w:p w:rsidR="003C4219" w:rsidRDefault="006226AB">
      <w:pPr>
        <w:outlineLvl w:val="0"/>
        <w:rPr>
          <w:sz w:val="20"/>
          <w:szCs w:val="20"/>
        </w:rPr>
      </w:pPr>
      <w:r>
        <w:rPr>
          <w:sz w:val="20"/>
          <w:szCs w:val="20"/>
        </w:rPr>
        <w:t xml:space="preserve">č. 3. - </w:t>
      </w:r>
      <w:r w:rsidRPr="00A61064">
        <w:rPr>
          <w:sz w:val="20"/>
          <w:szCs w:val="20"/>
        </w:rPr>
        <w:t>895-17 - Regenerace areálu KRPA FORM, bourací práce [zadání]</w:t>
      </w:r>
      <w:r>
        <w:rPr>
          <w:sz w:val="20"/>
          <w:szCs w:val="20"/>
        </w:rPr>
        <w:t>.xls</w:t>
      </w:r>
    </w:p>
    <w:p w:rsidR="003C4219" w:rsidRDefault="003C4219">
      <w:pPr>
        <w:rPr>
          <w:b/>
          <w:sz w:val="20"/>
          <w:szCs w:val="20"/>
        </w:rPr>
      </w:pPr>
    </w:p>
    <w:p w:rsidR="003C4219" w:rsidRDefault="003C4219">
      <w:pPr>
        <w:rPr>
          <w:b/>
          <w:sz w:val="20"/>
          <w:szCs w:val="20"/>
          <w:u w:val="single"/>
        </w:rPr>
      </w:pPr>
      <w:r>
        <w:rPr>
          <w:b/>
          <w:sz w:val="20"/>
          <w:szCs w:val="20"/>
        </w:rPr>
        <w:t xml:space="preserve">9.  </w:t>
      </w:r>
      <w:r>
        <w:rPr>
          <w:b/>
          <w:sz w:val="20"/>
          <w:szCs w:val="20"/>
          <w:u w:val="single"/>
        </w:rPr>
        <w:t>Cena</w:t>
      </w:r>
      <w:r w:rsidR="00A2477D">
        <w:rPr>
          <w:b/>
          <w:sz w:val="20"/>
          <w:szCs w:val="20"/>
          <w:u w:val="single"/>
        </w:rPr>
        <w:t xml:space="preserve">, </w:t>
      </w:r>
      <w:r>
        <w:rPr>
          <w:b/>
          <w:sz w:val="20"/>
          <w:szCs w:val="20"/>
          <w:u w:val="single"/>
        </w:rPr>
        <w:t>platební podmínky</w:t>
      </w:r>
      <w:r w:rsidR="00A2477D">
        <w:rPr>
          <w:b/>
          <w:sz w:val="20"/>
          <w:szCs w:val="20"/>
          <w:u w:val="single"/>
        </w:rPr>
        <w:t xml:space="preserve"> a termín dokončení prací</w:t>
      </w:r>
    </w:p>
    <w:p w:rsidR="003C4219" w:rsidRDefault="003C4219">
      <w:pPr>
        <w:rPr>
          <w:b/>
          <w:sz w:val="20"/>
          <w:szCs w:val="20"/>
        </w:rPr>
      </w:pPr>
    </w:p>
    <w:p w:rsidR="003C4219" w:rsidRDefault="003C4219">
      <w:pPr>
        <w:jc w:val="both"/>
        <w:rPr>
          <w:sz w:val="20"/>
          <w:szCs w:val="20"/>
        </w:rPr>
      </w:pPr>
      <w:r>
        <w:rPr>
          <w:sz w:val="20"/>
          <w:szCs w:val="20"/>
        </w:rPr>
        <w:t>Uchazeč stanoví nabídkovou cenu na předmět výběrového řízení v souladu s podmínkami zadání a se zadávací specifikací v  CZK bez DPH. Cena musí zahrnovat celkové</w:t>
      </w:r>
      <w:r w:rsidR="00C361B7">
        <w:rPr>
          <w:sz w:val="20"/>
          <w:szCs w:val="20"/>
        </w:rPr>
        <w:t xml:space="preserve"> náklady </w:t>
      </w:r>
      <w:r w:rsidR="00A2477D">
        <w:rPr>
          <w:sz w:val="20"/>
          <w:szCs w:val="20"/>
        </w:rPr>
        <w:t xml:space="preserve">demoličních prací </w:t>
      </w:r>
      <w:r w:rsidR="00C361B7">
        <w:rPr>
          <w:sz w:val="20"/>
          <w:szCs w:val="20"/>
        </w:rPr>
        <w:t>vč. nákladů na dopravu</w:t>
      </w:r>
      <w:r w:rsidR="00A2477D">
        <w:rPr>
          <w:sz w:val="20"/>
          <w:szCs w:val="20"/>
        </w:rPr>
        <w:t xml:space="preserve">, </w:t>
      </w:r>
      <w:r w:rsidR="000A3FFB">
        <w:rPr>
          <w:sz w:val="20"/>
          <w:szCs w:val="20"/>
        </w:rPr>
        <w:t>separaci frakcí, jejich drcení uložení na skládku, u použitelných frakcí na meziskládku a s tím související náklady.</w:t>
      </w:r>
      <w:r>
        <w:rPr>
          <w:sz w:val="20"/>
          <w:szCs w:val="20"/>
        </w:rPr>
        <w:t xml:space="preserve"> </w:t>
      </w:r>
    </w:p>
    <w:p w:rsidR="003C4219" w:rsidRDefault="00F43DB5">
      <w:pPr>
        <w:rPr>
          <w:sz w:val="20"/>
          <w:szCs w:val="20"/>
        </w:rPr>
      </w:pPr>
      <w:r>
        <w:rPr>
          <w:sz w:val="20"/>
          <w:szCs w:val="20"/>
        </w:rPr>
        <w:t xml:space="preserve">Uchazeč dále stanoví platební </w:t>
      </w:r>
      <w:r w:rsidR="003C4219">
        <w:rPr>
          <w:sz w:val="20"/>
          <w:szCs w:val="20"/>
        </w:rPr>
        <w:t>a dodací podmínky</w:t>
      </w:r>
      <w:r w:rsidR="000A3FFB">
        <w:rPr>
          <w:sz w:val="20"/>
          <w:szCs w:val="20"/>
        </w:rPr>
        <w:t xml:space="preserve"> a termín ukončení prací a předloží návrh smlouvy na provedení prací.</w:t>
      </w:r>
      <w:r w:rsidR="00CC5BBE">
        <w:rPr>
          <w:sz w:val="20"/>
          <w:szCs w:val="20"/>
        </w:rPr>
        <w:t xml:space="preserve"> Důvodem pro navýšení ceny může být pouze změna kvalifikace odpadu</w:t>
      </w:r>
      <w:r w:rsidR="00605D4D">
        <w:rPr>
          <w:sz w:val="20"/>
          <w:szCs w:val="20"/>
        </w:rPr>
        <w:t xml:space="preserve"> odsouhlasená projektantem</w:t>
      </w:r>
      <w:r w:rsidR="00CC5BBE">
        <w:rPr>
          <w:sz w:val="20"/>
          <w:szCs w:val="20"/>
        </w:rPr>
        <w:t>, nikoliv celkový objem demoličních prací</w:t>
      </w:r>
      <w:r w:rsidR="00605D4D">
        <w:rPr>
          <w:sz w:val="20"/>
          <w:szCs w:val="20"/>
        </w:rPr>
        <w:t xml:space="preserve"> a materiálu.</w:t>
      </w:r>
      <w:r w:rsidR="00CC5BBE">
        <w:rPr>
          <w:sz w:val="20"/>
          <w:szCs w:val="20"/>
        </w:rPr>
        <w:t xml:space="preserve"> </w:t>
      </w:r>
    </w:p>
    <w:p w:rsidR="003C4219" w:rsidRDefault="003C4219">
      <w:pPr>
        <w:rPr>
          <w:b/>
          <w:sz w:val="20"/>
          <w:szCs w:val="20"/>
        </w:rPr>
      </w:pPr>
    </w:p>
    <w:p w:rsidR="003C4219" w:rsidRDefault="003C4219">
      <w:pPr>
        <w:rPr>
          <w:b/>
          <w:sz w:val="20"/>
          <w:szCs w:val="20"/>
          <w:u w:val="single"/>
        </w:rPr>
      </w:pPr>
      <w:r>
        <w:rPr>
          <w:b/>
          <w:sz w:val="20"/>
          <w:szCs w:val="20"/>
        </w:rPr>
        <w:t xml:space="preserve">10.  </w:t>
      </w:r>
      <w:r>
        <w:rPr>
          <w:b/>
          <w:sz w:val="20"/>
          <w:szCs w:val="20"/>
          <w:u w:val="single"/>
        </w:rPr>
        <w:t>Kritéria pro výběr dodavatele a způsob hodnocení</w:t>
      </w:r>
    </w:p>
    <w:p w:rsidR="003C4219" w:rsidRDefault="003C4219">
      <w:pPr>
        <w:rPr>
          <w:b/>
          <w:sz w:val="20"/>
          <w:szCs w:val="20"/>
          <w:u w:val="single"/>
        </w:rPr>
      </w:pPr>
    </w:p>
    <w:p w:rsidR="003C4219" w:rsidRDefault="003C4219">
      <w:pPr>
        <w:rPr>
          <w:sz w:val="20"/>
          <w:szCs w:val="20"/>
        </w:rPr>
      </w:pPr>
      <w:r>
        <w:rPr>
          <w:sz w:val="20"/>
          <w:szCs w:val="20"/>
        </w:rPr>
        <w:t>Při hodnocení nabídek bude přihlíženo především k těmto faktorům:</w:t>
      </w:r>
    </w:p>
    <w:p w:rsidR="003C4219" w:rsidRDefault="003C4219">
      <w:pPr>
        <w:rPr>
          <w:sz w:val="20"/>
          <w:szCs w:val="20"/>
        </w:rPr>
      </w:pPr>
    </w:p>
    <w:p w:rsidR="003C4219" w:rsidRDefault="003C4219">
      <w:pPr>
        <w:rPr>
          <w:b/>
          <w:sz w:val="20"/>
          <w:szCs w:val="20"/>
        </w:rPr>
      </w:pPr>
      <w:r>
        <w:rPr>
          <w:b/>
          <w:sz w:val="20"/>
          <w:szCs w:val="20"/>
        </w:rPr>
        <w:tab/>
        <w:t>- cena a platební podmínky</w:t>
      </w:r>
    </w:p>
    <w:p w:rsidR="003C4219" w:rsidRDefault="003C4219">
      <w:pPr>
        <w:ind w:left="708"/>
        <w:rPr>
          <w:b/>
          <w:sz w:val="20"/>
          <w:szCs w:val="20"/>
        </w:rPr>
      </w:pPr>
      <w:r>
        <w:rPr>
          <w:b/>
          <w:sz w:val="20"/>
          <w:szCs w:val="20"/>
        </w:rPr>
        <w:t>- dostupnost servisního zásahu</w:t>
      </w:r>
    </w:p>
    <w:p w:rsidR="00320388" w:rsidRDefault="00320388">
      <w:pPr>
        <w:ind w:left="708"/>
        <w:rPr>
          <w:b/>
          <w:sz w:val="20"/>
          <w:szCs w:val="20"/>
        </w:rPr>
      </w:pPr>
      <w:r>
        <w:rPr>
          <w:b/>
          <w:sz w:val="20"/>
          <w:szCs w:val="20"/>
        </w:rPr>
        <w:t>- zahájení a ukončení bouracích prací</w:t>
      </w:r>
      <w:r w:rsidR="000A3FFB">
        <w:rPr>
          <w:b/>
          <w:sz w:val="20"/>
          <w:szCs w:val="20"/>
        </w:rPr>
        <w:t>, sankce za nesplnění termínu</w:t>
      </w:r>
    </w:p>
    <w:p w:rsidR="003C4219" w:rsidRDefault="003C4219">
      <w:pPr>
        <w:ind w:left="708"/>
        <w:rPr>
          <w:b/>
          <w:sz w:val="20"/>
          <w:szCs w:val="20"/>
        </w:rPr>
      </w:pPr>
      <w:r>
        <w:rPr>
          <w:b/>
          <w:sz w:val="20"/>
          <w:szCs w:val="20"/>
        </w:rPr>
        <w:t>- záruční doba</w:t>
      </w:r>
    </w:p>
    <w:p w:rsidR="003C4219" w:rsidRDefault="003C4219">
      <w:pPr>
        <w:ind w:left="708"/>
        <w:rPr>
          <w:b/>
          <w:sz w:val="20"/>
          <w:szCs w:val="20"/>
        </w:rPr>
      </w:pPr>
      <w:r>
        <w:rPr>
          <w:b/>
          <w:sz w:val="20"/>
          <w:szCs w:val="20"/>
        </w:rPr>
        <w:t>- reference</w:t>
      </w:r>
    </w:p>
    <w:p w:rsidR="003C4219" w:rsidRDefault="003C4219">
      <w:pPr>
        <w:rPr>
          <w:sz w:val="20"/>
          <w:szCs w:val="20"/>
        </w:rPr>
      </w:pPr>
    </w:p>
    <w:p w:rsidR="003C4219" w:rsidRPr="00A0724E" w:rsidRDefault="003C4219">
      <w:pPr>
        <w:outlineLvl w:val="0"/>
        <w:rPr>
          <w:b/>
          <w:sz w:val="20"/>
          <w:szCs w:val="20"/>
        </w:rPr>
      </w:pPr>
      <w:r>
        <w:rPr>
          <w:sz w:val="20"/>
          <w:szCs w:val="20"/>
        </w:rPr>
        <w:t>Vítězem výběrového řízení se stane ten účastník, který dosáhne nejvýhodnějších podmínek.</w:t>
      </w:r>
      <w:r w:rsidR="000A3FFB">
        <w:rPr>
          <w:sz w:val="20"/>
          <w:szCs w:val="20"/>
        </w:rPr>
        <w:t xml:space="preserve"> </w:t>
      </w:r>
      <w:r w:rsidR="000A3FFB" w:rsidRPr="00A0724E">
        <w:rPr>
          <w:b/>
          <w:sz w:val="20"/>
          <w:szCs w:val="20"/>
        </w:rPr>
        <w:t>Hlavní kritéria jsou cena a termín ukončení prací.</w:t>
      </w:r>
    </w:p>
    <w:p w:rsidR="003C4219" w:rsidRDefault="003C4219">
      <w:pPr>
        <w:rPr>
          <w:sz w:val="20"/>
          <w:szCs w:val="20"/>
        </w:rPr>
      </w:pPr>
    </w:p>
    <w:p w:rsidR="003C4219" w:rsidRDefault="003C4219">
      <w:pPr>
        <w:rPr>
          <w:b/>
          <w:sz w:val="20"/>
          <w:szCs w:val="20"/>
          <w:u w:val="single"/>
        </w:rPr>
      </w:pPr>
      <w:r>
        <w:rPr>
          <w:b/>
          <w:sz w:val="20"/>
          <w:szCs w:val="20"/>
        </w:rPr>
        <w:t xml:space="preserve">11.  </w:t>
      </w:r>
      <w:r>
        <w:rPr>
          <w:b/>
          <w:sz w:val="20"/>
          <w:szCs w:val="20"/>
          <w:u w:val="single"/>
        </w:rPr>
        <w:t>Požadavky na zpracování nabídky</w:t>
      </w:r>
    </w:p>
    <w:p w:rsidR="003C4219" w:rsidRDefault="003C4219">
      <w:pPr>
        <w:rPr>
          <w:b/>
          <w:sz w:val="20"/>
          <w:szCs w:val="20"/>
          <w:u w:val="single"/>
        </w:rPr>
      </w:pPr>
    </w:p>
    <w:p w:rsidR="003C4219" w:rsidRDefault="003C4219">
      <w:pPr>
        <w:outlineLvl w:val="0"/>
        <w:rPr>
          <w:sz w:val="20"/>
          <w:szCs w:val="20"/>
          <w:u w:val="single"/>
        </w:rPr>
      </w:pPr>
      <w:r>
        <w:rPr>
          <w:sz w:val="20"/>
          <w:szCs w:val="20"/>
          <w:u w:val="single"/>
        </w:rPr>
        <w:t>1</w:t>
      </w:r>
      <w:r w:rsidR="00C361B7">
        <w:rPr>
          <w:sz w:val="20"/>
          <w:szCs w:val="20"/>
          <w:u w:val="single"/>
        </w:rPr>
        <w:t>1</w:t>
      </w:r>
      <w:r>
        <w:rPr>
          <w:sz w:val="20"/>
          <w:szCs w:val="20"/>
          <w:u w:val="single"/>
        </w:rPr>
        <w:t>.1. Způsob zpracování nabídky</w:t>
      </w:r>
    </w:p>
    <w:p w:rsidR="003C4219" w:rsidRDefault="003C4219">
      <w:pPr>
        <w:rPr>
          <w:sz w:val="20"/>
          <w:szCs w:val="20"/>
        </w:rPr>
      </w:pPr>
    </w:p>
    <w:p w:rsidR="003C4219" w:rsidRDefault="003C4219">
      <w:pPr>
        <w:pStyle w:val="Zkladntext"/>
      </w:pPr>
      <w:r>
        <w:t xml:space="preserve">Nabídku podá uchazeč písemně v 1 originále a </w:t>
      </w:r>
      <w:r w:rsidR="00440D5F">
        <w:t>v 1 kopií</w:t>
      </w:r>
      <w:r>
        <w:t xml:space="preserve"> v souladu s formálními, technickými a smluvními podmínkami zadavatele.</w:t>
      </w:r>
    </w:p>
    <w:p w:rsidR="003C4219" w:rsidRDefault="003C4219">
      <w:pPr>
        <w:rPr>
          <w:sz w:val="20"/>
          <w:szCs w:val="20"/>
        </w:rPr>
      </w:pPr>
    </w:p>
    <w:p w:rsidR="003C4219" w:rsidRDefault="003C4219">
      <w:pPr>
        <w:pStyle w:val="Zkladntext"/>
      </w:pPr>
      <w:r>
        <w:t>Originál nabídky bude na titulní straně označen jako „ori</w:t>
      </w:r>
      <w:r w:rsidR="00440D5F">
        <w:t>ginál“, kopie nabídky bude na titulní straně označena</w:t>
      </w:r>
      <w:r>
        <w:t xml:space="preserve"> „kopie</w:t>
      </w:r>
      <w:r w:rsidR="00440D5F">
        <w:t>“</w:t>
      </w:r>
      <w:r>
        <w:t xml:space="preserve"> </w:t>
      </w:r>
    </w:p>
    <w:p w:rsidR="003C4219" w:rsidRDefault="003C4219">
      <w:pPr>
        <w:rPr>
          <w:sz w:val="20"/>
          <w:szCs w:val="20"/>
        </w:rPr>
      </w:pPr>
      <w:r>
        <w:rPr>
          <w:sz w:val="20"/>
          <w:szCs w:val="20"/>
        </w:rPr>
        <w:t>V případě rozporů mezi jednotlivými výtisky nabídky se považuje za rozhodný text originálního vyhotovení nabídky.</w:t>
      </w:r>
    </w:p>
    <w:p w:rsidR="003C4219" w:rsidRDefault="003C4219">
      <w:pPr>
        <w:rPr>
          <w:sz w:val="20"/>
          <w:szCs w:val="20"/>
        </w:rPr>
      </w:pPr>
    </w:p>
    <w:p w:rsidR="003C4219" w:rsidRDefault="003C4219">
      <w:pPr>
        <w:pStyle w:val="Zkladntext"/>
      </w:pPr>
      <w:r>
        <w:t>Nabídka  včetně veškerých požadovaných dokladů bude podepsána statutárním orgánem uchazeče nebo zmocněnou osobou pověřenou podepsáním nabídky.</w:t>
      </w:r>
    </w:p>
    <w:p w:rsidR="003C4219" w:rsidRDefault="003C4219">
      <w:pPr>
        <w:rPr>
          <w:sz w:val="20"/>
          <w:szCs w:val="20"/>
        </w:rPr>
      </w:pPr>
    </w:p>
    <w:p w:rsidR="003C4219" w:rsidRDefault="003C4219">
      <w:pPr>
        <w:pStyle w:val="Zkladntext"/>
      </w:pPr>
      <w:r>
        <w:t>Nabídka včetně veškerých dokumentů a příloh, prospekty a obdobné materiály nevyjímaje, bude zpracována v českém jazyce, kvalitním způsobem vytištěna a nebude obsahovat opravy a přepisy, které by zadavatele mohly uvést v omyl.</w:t>
      </w:r>
    </w:p>
    <w:p w:rsidR="003C4219" w:rsidRDefault="003C4219">
      <w:pPr>
        <w:rPr>
          <w:sz w:val="20"/>
          <w:szCs w:val="20"/>
        </w:rPr>
      </w:pPr>
    </w:p>
    <w:p w:rsidR="00CC5BBE" w:rsidRDefault="00CC5BBE">
      <w:pPr>
        <w:rPr>
          <w:sz w:val="20"/>
          <w:szCs w:val="20"/>
          <w:u w:val="single"/>
        </w:rPr>
      </w:pPr>
    </w:p>
    <w:p w:rsidR="00CC5BBE" w:rsidRDefault="00CC5BBE">
      <w:pPr>
        <w:rPr>
          <w:sz w:val="20"/>
          <w:szCs w:val="20"/>
          <w:u w:val="single"/>
        </w:rPr>
      </w:pPr>
    </w:p>
    <w:p w:rsidR="003C4219" w:rsidRDefault="00C361B7">
      <w:pPr>
        <w:rPr>
          <w:sz w:val="20"/>
          <w:szCs w:val="20"/>
          <w:u w:val="single"/>
        </w:rPr>
      </w:pPr>
      <w:r>
        <w:rPr>
          <w:sz w:val="20"/>
          <w:szCs w:val="20"/>
          <w:u w:val="single"/>
        </w:rPr>
        <w:t>11</w:t>
      </w:r>
      <w:r w:rsidR="003C4219">
        <w:rPr>
          <w:sz w:val="20"/>
          <w:szCs w:val="20"/>
          <w:u w:val="single"/>
        </w:rPr>
        <w:t>.2. Elektronická verze nabídky</w:t>
      </w:r>
    </w:p>
    <w:p w:rsidR="003C4219" w:rsidRDefault="003C4219">
      <w:pPr>
        <w:rPr>
          <w:sz w:val="20"/>
          <w:szCs w:val="20"/>
          <w:u w:val="single"/>
        </w:rPr>
      </w:pPr>
    </w:p>
    <w:p w:rsidR="003C4219" w:rsidRDefault="003C4219">
      <w:pPr>
        <w:pStyle w:val="Zkladntext"/>
      </w:pPr>
      <w:r>
        <w:t>Uchazeč zašle nabídku také v elektronické verzi na e-</w:t>
      </w:r>
      <w:smartTag w:uri="urn:schemas-microsoft-com:office:smarttags" w:element="PersonName">
        <w:r>
          <w:t>mail</w:t>
        </w:r>
      </w:smartTag>
      <w:r>
        <w:t>ovou adresu uvedenou v bodě 1</w:t>
      </w:r>
      <w:r w:rsidR="00911BD1">
        <w:t>2</w:t>
      </w:r>
      <w:r>
        <w:t>. Lhůta pro podání nabídek, způsob a místo podávání nabídek. Bude obsahovat veškeré textové a tabulkové části nabídky, a to ve formátech aplikačních programů Microsoft Word a Microsoft Excel.</w:t>
      </w:r>
    </w:p>
    <w:p w:rsidR="003C4219" w:rsidRDefault="003C4219">
      <w:pPr>
        <w:rPr>
          <w:sz w:val="20"/>
          <w:szCs w:val="20"/>
        </w:rPr>
      </w:pPr>
    </w:p>
    <w:p w:rsidR="003C4219" w:rsidRDefault="003C4219">
      <w:pPr>
        <w:pStyle w:val="Zkladntext"/>
      </w:pPr>
      <w:r>
        <w:t>Tato forma podání nabídky je doplňková a slouží k rychlému a přehlednému vyhodnocení nabídek. V případě pochybností nebo rozporů se má za rozhodující tištěné znění originálního vyhotovení nabídky.</w:t>
      </w:r>
    </w:p>
    <w:p w:rsidR="003C4219" w:rsidRDefault="003C4219">
      <w:pPr>
        <w:rPr>
          <w:sz w:val="20"/>
          <w:szCs w:val="20"/>
        </w:rPr>
      </w:pPr>
    </w:p>
    <w:p w:rsidR="003C4219" w:rsidRDefault="00C361B7">
      <w:pPr>
        <w:outlineLvl w:val="0"/>
        <w:rPr>
          <w:sz w:val="20"/>
          <w:szCs w:val="20"/>
          <w:u w:val="single"/>
        </w:rPr>
      </w:pPr>
      <w:r>
        <w:rPr>
          <w:sz w:val="20"/>
          <w:szCs w:val="20"/>
          <w:u w:val="single"/>
        </w:rPr>
        <w:t>11</w:t>
      </w:r>
      <w:r w:rsidR="003C4219">
        <w:rPr>
          <w:sz w:val="20"/>
          <w:szCs w:val="20"/>
          <w:u w:val="single"/>
        </w:rPr>
        <w:t>.3. Požadavky na jednotné uspořádání písemné verze nabídky</w:t>
      </w:r>
    </w:p>
    <w:p w:rsidR="003C4219" w:rsidRDefault="003C4219">
      <w:pPr>
        <w:rPr>
          <w:sz w:val="20"/>
          <w:szCs w:val="20"/>
          <w:u w:val="single"/>
        </w:rPr>
      </w:pPr>
    </w:p>
    <w:p w:rsidR="003C4219" w:rsidRDefault="003C4219">
      <w:pPr>
        <w:pStyle w:val="Zkladntext"/>
      </w:pPr>
      <w:r>
        <w:t xml:space="preserve">Pro snazší posouzení a hodnocení nabídek zadavatel požaduje, aby </w:t>
      </w:r>
      <w:r w:rsidR="00057382">
        <w:t xml:space="preserve">písemná (tištěná) verze nabídky </w:t>
      </w:r>
      <w:r>
        <w:t>uchazeče byla řazena v souladu s následujícím členěním:</w:t>
      </w:r>
    </w:p>
    <w:p w:rsidR="003C4219" w:rsidRDefault="003C4219">
      <w:pPr>
        <w:rPr>
          <w:sz w:val="20"/>
          <w:szCs w:val="20"/>
        </w:rPr>
      </w:pPr>
    </w:p>
    <w:p w:rsidR="003C4219" w:rsidRDefault="003C4219">
      <w:pPr>
        <w:numPr>
          <w:ilvl w:val="0"/>
          <w:numId w:val="14"/>
        </w:numPr>
        <w:rPr>
          <w:sz w:val="20"/>
          <w:szCs w:val="20"/>
        </w:rPr>
      </w:pPr>
      <w:r>
        <w:rPr>
          <w:sz w:val="20"/>
          <w:szCs w:val="20"/>
        </w:rPr>
        <w:t>obsah nabídky,</w:t>
      </w:r>
    </w:p>
    <w:p w:rsidR="003C4219" w:rsidRDefault="003C4219">
      <w:pPr>
        <w:numPr>
          <w:ilvl w:val="0"/>
          <w:numId w:val="14"/>
        </w:numPr>
        <w:rPr>
          <w:sz w:val="20"/>
          <w:szCs w:val="20"/>
        </w:rPr>
      </w:pPr>
      <w:r>
        <w:rPr>
          <w:sz w:val="20"/>
          <w:szCs w:val="20"/>
        </w:rPr>
        <w:t>identifikační údaje firmy</w:t>
      </w:r>
    </w:p>
    <w:p w:rsidR="003C4219" w:rsidRDefault="003C4219">
      <w:pPr>
        <w:numPr>
          <w:ilvl w:val="0"/>
          <w:numId w:val="14"/>
        </w:numPr>
        <w:jc w:val="both"/>
        <w:rPr>
          <w:sz w:val="20"/>
          <w:szCs w:val="20"/>
        </w:rPr>
      </w:pPr>
      <w:r>
        <w:rPr>
          <w:sz w:val="20"/>
          <w:szCs w:val="20"/>
        </w:rPr>
        <w:t xml:space="preserve">stručný popis a specifikace nabízeného plnění předmětu výběrového řízení, z nichž je jednoznačně patrné dodržení požadovaných vlastností a parametrů, </w:t>
      </w:r>
    </w:p>
    <w:p w:rsidR="006226AB" w:rsidRDefault="003C4219" w:rsidP="009F30F0">
      <w:pPr>
        <w:numPr>
          <w:ilvl w:val="0"/>
          <w:numId w:val="14"/>
        </w:numPr>
        <w:rPr>
          <w:sz w:val="20"/>
          <w:szCs w:val="20"/>
        </w:rPr>
      </w:pPr>
      <w:r w:rsidRPr="006226AB">
        <w:rPr>
          <w:sz w:val="20"/>
          <w:szCs w:val="20"/>
        </w:rPr>
        <w:t>nabídková cena</w:t>
      </w:r>
      <w:r w:rsidR="00790231">
        <w:rPr>
          <w:sz w:val="20"/>
          <w:szCs w:val="20"/>
        </w:rPr>
        <w:t>, termíny realizace</w:t>
      </w:r>
      <w:r w:rsidRPr="006226AB">
        <w:rPr>
          <w:sz w:val="20"/>
          <w:szCs w:val="20"/>
        </w:rPr>
        <w:t xml:space="preserve"> a platební podmínka  </w:t>
      </w:r>
    </w:p>
    <w:p w:rsidR="003C4219" w:rsidRPr="006226AB" w:rsidRDefault="003C4219" w:rsidP="009F30F0">
      <w:pPr>
        <w:numPr>
          <w:ilvl w:val="0"/>
          <w:numId w:val="14"/>
        </w:numPr>
        <w:rPr>
          <w:sz w:val="20"/>
          <w:szCs w:val="20"/>
        </w:rPr>
      </w:pPr>
      <w:r w:rsidRPr="006226AB">
        <w:rPr>
          <w:sz w:val="20"/>
          <w:szCs w:val="20"/>
        </w:rPr>
        <w:t>Přílohou</w:t>
      </w:r>
    </w:p>
    <w:p w:rsidR="003C4219" w:rsidRDefault="003C4219">
      <w:pPr>
        <w:rPr>
          <w:sz w:val="20"/>
          <w:szCs w:val="20"/>
        </w:rPr>
      </w:pPr>
      <w:r>
        <w:rPr>
          <w:sz w:val="20"/>
          <w:szCs w:val="20"/>
        </w:rPr>
        <w:tab/>
        <w:t>- doklady k prokázání kvalifikačních předpokladů k plnění předmětu výběrového řízení,</w:t>
      </w:r>
    </w:p>
    <w:p w:rsidR="003C4219" w:rsidRDefault="003C4219">
      <w:pPr>
        <w:rPr>
          <w:sz w:val="20"/>
          <w:szCs w:val="20"/>
        </w:rPr>
      </w:pPr>
      <w:r>
        <w:rPr>
          <w:sz w:val="20"/>
          <w:szCs w:val="20"/>
        </w:rPr>
        <w:tab/>
        <w:t>- doklady k prokázání dalších předpokladů k plnění předmětu výběrového řízení,</w:t>
      </w:r>
    </w:p>
    <w:p w:rsidR="003C4219" w:rsidRDefault="003C4219">
      <w:pPr>
        <w:rPr>
          <w:sz w:val="20"/>
          <w:szCs w:val="20"/>
        </w:rPr>
      </w:pPr>
      <w:r>
        <w:rPr>
          <w:sz w:val="20"/>
          <w:szCs w:val="20"/>
        </w:rPr>
        <w:tab/>
        <w:t>- reference,</w:t>
      </w:r>
    </w:p>
    <w:p w:rsidR="003C4219" w:rsidRDefault="003C4219">
      <w:pPr>
        <w:rPr>
          <w:sz w:val="20"/>
          <w:szCs w:val="20"/>
        </w:rPr>
      </w:pPr>
      <w:r>
        <w:rPr>
          <w:sz w:val="20"/>
          <w:szCs w:val="20"/>
        </w:rPr>
        <w:tab/>
        <w:t>- ostatní doklady vztahující se k nabídce dle uvážení uchazeče</w:t>
      </w:r>
    </w:p>
    <w:p w:rsidR="003C4219" w:rsidRDefault="003C4219">
      <w:pPr>
        <w:rPr>
          <w:sz w:val="20"/>
          <w:szCs w:val="20"/>
        </w:rPr>
      </w:pPr>
    </w:p>
    <w:p w:rsidR="003C4219" w:rsidRDefault="003C4219">
      <w:pPr>
        <w:pStyle w:val="Zkladntext"/>
      </w:pPr>
      <w:r>
        <w:t xml:space="preserve">Při nepředložení některé ze shora uvedených součástí nabídky bude zadavatelem nabídka posuzována jako neúplná </w:t>
      </w:r>
      <w:r w:rsidR="00057382">
        <w:t>a může být z účasti na výběrovém řízení vyloučen</w:t>
      </w:r>
    </w:p>
    <w:p w:rsidR="003C4219" w:rsidRDefault="003C4219">
      <w:pPr>
        <w:rPr>
          <w:sz w:val="20"/>
          <w:szCs w:val="20"/>
        </w:rPr>
      </w:pPr>
    </w:p>
    <w:p w:rsidR="003C4219" w:rsidRDefault="003C4219">
      <w:pPr>
        <w:rPr>
          <w:sz w:val="20"/>
          <w:szCs w:val="20"/>
          <w:u w:val="single"/>
        </w:rPr>
      </w:pPr>
      <w:r>
        <w:rPr>
          <w:sz w:val="20"/>
          <w:szCs w:val="20"/>
          <w:u w:val="single"/>
        </w:rPr>
        <w:t>1</w:t>
      </w:r>
      <w:r w:rsidR="00C361B7">
        <w:rPr>
          <w:sz w:val="20"/>
          <w:szCs w:val="20"/>
          <w:u w:val="single"/>
        </w:rPr>
        <w:t>1</w:t>
      </w:r>
      <w:r>
        <w:rPr>
          <w:sz w:val="20"/>
          <w:szCs w:val="20"/>
          <w:u w:val="single"/>
        </w:rPr>
        <w:t>.4. Požadavky na jednotné uspořádání elektronické verze nabídky</w:t>
      </w:r>
    </w:p>
    <w:p w:rsidR="003C4219" w:rsidRDefault="003C4219">
      <w:pPr>
        <w:rPr>
          <w:sz w:val="20"/>
          <w:szCs w:val="20"/>
        </w:rPr>
      </w:pPr>
      <w:r>
        <w:rPr>
          <w:sz w:val="20"/>
          <w:szCs w:val="20"/>
        </w:rPr>
        <w:t>Elektronická verze nabídky musí být členěna stejně jako písemná verze nabídky.</w:t>
      </w:r>
    </w:p>
    <w:p w:rsidR="003C4219" w:rsidRDefault="003C4219">
      <w:pPr>
        <w:rPr>
          <w:sz w:val="20"/>
          <w:szCs w:val="20"/>
        </w:rPr>
      </w:pPr>
    </w:p>
    <w:p w:rsidR="003C4219" w:rsidRDefault="003C4219">
      <w:pPr>
        <w:rPr>
          <w:b/>
          <w:sz w:val="20"/>
          <w:szCs w:val="20"/>
        </w:rPr>
      </w:pPr>
      <w:r>
        <w:rPr>
          <w:b/>
          <w:sz w:val="20"/>
          <w:szCs w:val="20"/>
        </w:rPr>
        <w:t xml:space="preserve">12.  </w:t>
      </w:r>
      <w:r>
        <w:rPr>
          <w:b/>
          <w:sz w:val="20"/>
          <w:szCs w:val="20"/>
          <w:u w:val="single"/>
        </w:rPr>
        <w:t>Lhůta pro podání nabídek, způsob a místo podávání nabídek</w:t>
      </w:r>
    </w:p>
    <w:p w:rsidR="003C4219" w:rsidRDefault="003C4219">
      <w:pPr>
        <w:rPr>
          <w:b/>
          <w:sz w:val="20"/>
          <w:szCs w:val="20"/>
        </w:rPr>
      </w:pPr>
    </w:p>
    <w:p w:rsidR="003C4219" w:rsidRDefault="003C4219">
      <w:pPr>
        <w:jc w:val="both"/>
        <w:rPr>
          <w:sz w:val="20"/>
          <w:szCs w:val="20"/>
        </w:rPr>
      </w:pPr>
      <w:r>
        <w:rPr>
          <w:sz w:val="20"/>
          <w:szCs w:val="20"/>
        </w:rPr>
        <w:t xml:space="preserve">Lhůtou pro podání nabídek se rozumí doba, ve které může uchazeč nabídku zpracovávat a podat. Uchazeč doručí zadavateli nabídku nejpozději do konce této lhůty, </w:t>
      </w:r>
      <w:r>
        <w:rPr>
          <w:b/>
          <w:sz w:val="20"/>
          <w:szCs w:val="20"/>
        </w:rPr>
        <w:t xml:space="preserve">tj.  </w:t>
      </w:r>
      <w:r w:rsidR="00057382">
        <w:rPr>
          <w:b/>
          <w:sz w:val="20"/>
          <w:szCs w:val="20"/>
        </w:rPr>
        <w:t>31</w:t>
      </w:r>
      <w:r>
        <w:rPr>
          <w:b/>
          <w:sz w:val="20"/>
          <w:szCs w:val="20"/>
        </w:rPr>
        <w:t xml:space="preserve">. </w:t>
      </w:r>
      <w:r w:rsidR="00057382">
        <w:rPr>
          <w:b/>
          <w:sz w:val="20"/>
          <w:szCs w:val="20"/>
        </w:rPr>
        <w:t>7</w:t>
      </w:r>
      <w:r>
        <w:rPr>
          <w:b/>
          <w:sz w:val="20"/>
          <w:szCs w:val="20"/>
        </w:rPr>
        <w:t>. 20</w:t>
      </w:r>
      <w:r w:rsidR="00057382">
        <w:rPr>
          <w:b/>
          <w:sz w:val="20"/>
          <w:szCs w:val="20"/>
        </w:rPr>
        <w:t xml:space="preserve">20 </w:t>
      </w:r>
      <w:r>
        <w:rPr>
          <w:b/>
          <w:sz w:val="20"/>
          <w:szCs w:val="20"/>
        </w:rPr>
        <w:t>12:00 hod.</w:t>
      </w:r>
      <w:r>
        <w:rPr>
          <w:sz w:val="20"/>
          <w:szCs w:val="20"/>
        </w:rPr>
        <w:t xml:space="preserve">. </w:t>
      </w:r>
    </w:p>
    <w:p w:rsidR="003C4219" w:rsidRDefault="003C4219">
      <w:pPr>
        <w:pStyle w:val="Zkladntext"/>
      </w:pPr>
      <w:r>
        <w:t>Nabídka, která bude doručena po skončení této lhůty, může být zadavatelem odmítnuta a vrácena uchazeči nebo vyřazena z hodnocení a uchazeč může být vyloučen z další účasti na výběrovém řízení.</w:t>
      </w:r>
    </w:p>
    <w:p w:rsidR="003C4219" w:rsidRDefault="003C4219">
      <w:pPr>
        <w:rPr>
          <w:sz w:val="20"/>
          <w:szCs w:val="20"/>
        </w:rPr>
      </w:pPr>
    </w:p>
    <w:p w:rsidR="00CC5BBE" w:rsidRDefault="003C4219" w:rsidP="00CC5BBE">
      <w:pPr>
        <w:jc w:val="both"/>
        <w:rPr>
          <w:sz w:val="20"/>
          <w:szCs w:val="20"/>
        </w:rPr>
      </w:pPr>
      <w:r w:rsidRPr="0096597D">
        <w:rPr>
          <w:sz w:val="20"/>
          <w:szCs w:val="20"/>
        </w:rPr>
        <w:t>Písemné nabídky v </w:t>
      </w:r>
      <w:r w:rsidRPr="0096597D">
        <w:rPr>
          <w:b/>
          <w:sz w:val="20"/>
          <w:szCs w:val="20"/>
        </w:rPr>
        <w:t>zalepených obálkách</w:t>
      </w:r>
      <w:r w:rsidRPr="0096597D">
        <w:rPr>
          <w:sz w:val="20"/>
          <w:szCs w:val="20"/>
        </w:rPr>
        <w:t xml:space="preserve"> </w:t>
      </w:r>
      <w:r w:rsidR="00CC5BBE">
        <w:rPr>
          <w:sz w:val="20"/>
          <w:szCs w:val="20"/>
        </w:rPr>
        <w:t xml:space="preserve">s nápisem </w:t>
      </w:r>
      <w:r w:rsidR="00CC5BBE" w:rsidRPr="00CC5BBE">
        <w:rPr>
          <w:b/>
          <w:sz w:val="20"/>
          <w:szCs w:val="20"/>
        </w:rPr>
        <w:t>Neotvírat</w:t>
      </w:r>
      <w:r w:rsidR="00CC5BBE">
        <w:rPr>
          <w:sz w:val="20"/>
          <w:szCs w:val="20"/>
        </w:rPr>
        <w:t xml:space="preserve">, </w:t>
      </w:r>
      <w:r w:rsidRPr="0096597D">
        <w:rPr>
          <w:sz w:val="20"/>
          <w:szCs w:val="20"/>
        </w:rPr>
        <w:t>s viditelným označením obchodního jména uchazeče a heslem „</w:t>
      </w:r>
      <w:r w:rsidRPr="0096597D">
        <w:rPr>
          <w:b/>
          <w:sz w:val="20"/>
          <w:szCs w:val="20"/>
        </w:rPr>
        <w:t xml:space="preserve">VŘ – </w:t>
      </w:r>
      <w:r w:rsidR="00D1076E" w:rsidRPr="0096597D">
        <w:rPr>
          <w:b/>
          <w:sz w:val="20"/>
          <w:szCs w:val="20"/>
        </w:rPr>
        <w:t>Regenerace areálu KRPA FORM, a.s</w:t>
      </w:r>
      <w:r w:rsidR="0096597D" w:rsidRPr="0096597D">
        <w:rPr>
          <w:b/>
          <w:sz w:val="20"/>
          <w:szCs w:val="20"/>
        </w:rPr>
        <w:t>.</w:t>
      </w:r>
      <w:r w:rsidR="00057382" w:rsidRPr="0096597D">
        <w:rPr>
          <w:b/>
          <w:sz w:val="20"/>
          <w:szCs w:val="20"/>
        </w:rPr>
        <w:t xml:space="preserve"> – bourací práce</w:t>
      </w:r>
      <w:r w:rsidR="00D1076E" w:rsidRPr="0096597D">
        <w:rPr>
          <w:b/>
          <w:sz w:val="20"/>
          <w:szCs w:val="20"/>
        </w:rPr>
        <w:t>.</w:t>
      </w:r>
      <w:r w:rsidRPr="0096597D">
        <w:rPr>
          <w:sz w:val="20"/>
          <w:szCs w:val="20"/>
        </w:rPr>
        <w:t xml:space="preserve">“ uchazeč  odevzdá buď </w:t>
      </w:r>
      <w:r w:rsidRPr="0096597D">
        <w:rPr>
          <w:b/>
          <w:sz w:val="20"/>
          <w:szCs w:val="20"/>
        </w:rPr>
        <w:t>osobně</w:t>
      </w:r>
      <w:r w:rsidRPr="0096597D">
        <w:rPr>
          <w:sz w:val="20"/>
          <w:szCs w:val="20"/>
        </w:rPr>
        <w:t xml:space="preserve"> v</w:t>
      </w:r>
      <w:r w:rsidR="0096597D">
        <w:rPr>
          <w:sz w:val="20"/>
          <w:szCs w:val="20"/>
        </w:rPr>
        <w:t> sekretariátu předsedy představenstva na adrese KRKONOŚSKÉ PAPÍRNY a.s.</w:t>
      </w:r>
      <w:r w:rsidR="00A2477D">
        <w:rPr>
          <w:sz w:val="20"/>
          <w:szCs w:val="20"/>
        </w:rPr>
        <w:t xml:space="preserve">, </w:t>
      </w:r>
      <w:r w:rsidR="0096597D">
        <w:rPr>
          <w:sz w:val="20"/>
          <w:szCs w:val="20"/>
        </w:rPr>
        <w:t xml:space="preserve"> </w:t>
      </w:r>
      <w:r w:rsidR="00A2477D">
        <w:rPr>
          <w:sz w:val="20"/>
          <w:szCs w:val="20"/>
        </w:rPr>
        <w:t>N</w:t>
      </w:r>
      <w:r w:rsidR="0096597D">
        <w:rPr>
          <w:sz w:val="20"/>
          <w:szCs w:val="20"/>
        </w:rPr>
        <w:t>ádražní 266</w:t>
      </w:r>
      <w:r w:rsidR="00A2477D">
        <w:rPr>
          <w:sz w:val="20"/>
          <w:szCs w:val="20"/>
        </w:rPr>
        <w:t>, 543</w:t>
      </w:r>
      <w:r w:rsidR="00CC5BBE">
        <w:rPr>
          <w:sz w:val="20"/>
          <w:szCs w:val="20"/>
        </w:rPr>
        <w:t xml:space="preserve"> </w:t>
      </w:r>
      <w:r w:rsidR="00A2477D">
        <w:rPr>
          <w:sz w:val="20"/>
          <w:szCs w:val="20"/>
        </w:rPr>
        <w:t>71 Hostinné</w:t>
      </w:r>
      <w:r w:rsidRPr="0096597D">
        <w:rPr>
          <w:sz w:val="20"/>
          <w:szCs w:val="20"/>
        </w:rPr>
        <w:t xml:space="preserve">  nebo zašle </w:t>
      </w:r>
      <w:r w:rsidRPr="0096597D">
        <w:rPr>
          <w:b/>
          <w:sz w:val="20"/>
          <w:szCs w:val="20"/>
        </w:rPr>
        <w:t xml:space="preserve">poštou </w:t>
      </w:r>
      <w:r w:rsidRPr="0096597D">
        <w:rPr>
          <w:sz w:val="20"/>
          <w:szCs w:val="20"/>
        </w:rPr>
        <w:t xml:space="preserve">na adresu </w:t>
      </w:r>
      <w:r w:rsidR="00CC5BBE">
        <w:rPr>
          <w:sz w:val="20"/>
          <w:szCs w:val="20"/>
        </w:rPr>
        <w:t xml:space="preserve">Ing. Lenka Janků, </w:t>
      </w:r>
      <w:r w:rsidR="00CC5BBE">
        <w:rPr>
          <w:sz w:val="20"/>
          <w:szCs w:val="20"/>
        </w:rPr>
        <w:t>KRKONOŚSKÉ PAPÍRNY a.s.,  Nádražní 266, 543 71 Hostinné</w:t>
      </w:r>
      <w:r w:rsidR="00CC5BBE">
        <w:rPr>
          <w:sz w:val="20"/>
          <w:szCs w:val="20"/>
        </w:rPr>
        <w:t xml:space="preserve">. </w:t>
      </w:r>
    </w:p>
    <w:p w:rsidR="003C4219" w:rsidRDefault="003C4219" w:rsidP="00CC5BBE">
      <w:pPr>
        <w:jc w:val="both"/>
        <w:rPr>
          <w:bCs/>
          <w:sz w:val="20"/>
          <w:szCs w:val="20"/>
        </w:rPr>
      </w:pPr>
      <w:r w:rsidRPr="0096597D">
        <w:rPr>
          <w:sz w:val="20"/>
          <w:szCs w:val="20"/>
        </w:rPr>
        <w:t>V elektronické verzi nabídku zašle na adresu</w:t>
      </w:r>
      <w:r w:rsidRPr="0096597D">
        <w:rPr>
          <w:b/>
          <w:sz w:val="20"/>
          <w:szCs w:val="20"/>
        </w:rPr>
        <w:t xml:space="preserve"> </w:t>
      </w:r>
      <w:hyperlink r:id="rId7" w:history="1">
        <w:r w:rsidR="00A2477D" w:rsidRPr="00FA461B">
          <w:rPr>
            <w:rStyle w:val="Hypertextovodkaz"/>
          </w:rPr>
          <w:t>lenka.janku</w:t>
        </w:r>
        <w:r w:rsidR="00A2477D" w:rsidRPr="00FA461B">
          <w:rPr>
            <w:rStyle w:val="Hypertextovodkaz"/>
            <w:sz w:val="20"/>
            <w:szCs w:val="20"/>
          </w:rPr>
          <w:t>@krpa.cz</w:t>
        </w:r>
      </w:hyperlink>
      <w:r w:rsidR="00D1076E" w:rsidRPr="0096597D">
        <w:rPr>
          <w:sz w:val="20"/>
          <w:szCs w:val="20"/>
        </w:rPr>
        <w:t xml:space="preserve"> </w:t>
      </w:r>
      <w:r w:rsidRPr="0096597D">
        <w:rPr>
          <w:b/>
          <w:sz w:val="20"/>
          <w:szCs w:val="20"/>
        </w:rPr>
        <w:t xml:space="preserve">nejpozději do </w:t>
      </w:r>
      <w:r w:rsidR="00057382" w:rsidRPr="0096597D">
        <w:rPr>
          <w:b/>
          <w:sz w:val="20"/>
          <w:szCs w:val="20"/>
        </w:rPr>
        <w:t>31</w:t>
      </w:r>
      <w:r w:rsidRPr="0096597D">
        <w:rPr>
          <w:b/>
          <w:sz w:val="20"/>
          <w:szCs w:val="20"/>
        </w:rPr>
        <w:t xml:space="preserve">. </w:t>
      </w:r>
      <w:r w:rsidR="00057382" w:rsidRPr="0096597D">
        <w:rPr>
          <w:b/>
          <w:sz w:val="20"/>
          <w:szCs w:val="20"/>
        </w:rPr>
        <w:t>7</w:t>
      </w:r>
      <w:r w:rsidRPr="0096597D">
        <w:rPr>
          <w:b/>
          <w:sz w:val="20"/>
          <w:szCs w:val="20"/>
        </w:rPr>
        <w:t>. 20</w:t>
      </w:r>
      <w:r w:rsidR="00057382" w:rsidRPr="0096597D">
        <w:rPr>
          <w:b/>
          <w:sz w:val="20"/>
          <w:szCs w:val="20"/>
        </w:rPr>
        <w:t>20</w:t>
      </w:r>
      <w:r w:rsidRPr="0096597D">
        <w:rPr>
          <w:bCs/>
          <w:sz w:val="20"/>
          <w:szCs w:val="20"/>
        </w:rPr>
        <w:t>.</w:t>
      </w:r>
    </w:p>
    <w:p w:rsidR="003C4219" w:rsidRDefault="003C4219">
      <w:pPr>
        <w:rPr>
          <w:b/>
          <w:sz w:val="20"/>
          <w:szCs w:val="20"/>
        </w:rPr>
      </w:pPr>
    </w:p>
    <w:p w:rsidR="003C4219" w:rsidRDefault="003C4219">
      <w:pPr>
        <w:rPr>
          <w:b/>
          <w:sz w:val="20"/>
          <w:szCs w:val="20"/>
          <w:u w:val="single"/>
        </w:rPr>
      </w:pPr>
      <w:r>
        <w:rPr>
          <w:b/>
          <w:sz w:val="20"/>
          <w:szCs w:val="20"/>
        </w:rPr>
        <w:t xml:space="preserve">13.  </w:t>
      </w:r>
      <w:r>
        <w:rPr>
          <w:b/>
          <w:sz w:val="20"/>
          <w:szCs w:val="20"/>
          <w:u w:val="single"/>
        </w:rPr>
        <w:t>Písemné dotazy</w:t>
      </w:r>
    </w:p>
    <w:p w:rsidR="003C4219" w:rsidRDefault="003C4219">
      <w:pPr>
        <w:rPr>
          <w:b/>
          <w:sz w:val="20"/>
          <w:szCs w:val="20"/>
          <w:u w:val="single"/>
        </w:rPr>
      </w:pPr>
    </w:p>
    <w:p w:rsidR="003C4219" w:rsidRDefault="003C4219">
      <w:pPr>
        <w:jc w:val="both"/>
        <w:rPr>
          <w:sz w:val="20"/>
          <w:szCs w:val="20"/>
        </w:rPr>
      </w:pPr>
      <w:r>
        <w:rPr>
          <w:sz w:val="20"/>
          <w:szCs w:val="20"/>
        </w:rPr>
        <w:t xml:space="preserve">Uchazeč může písemnou cestou zaslat do </w:t>
      </w:r>
      <w:r w:rsidR="00057382">
        <w:rPr>
          <w:sz w:val="20"/>
          <w:szCs w:val="20"/>
        </w:rPr>
        <w:t>27</w:t>
      </w:r>
      <w:r>
        <w:rPr>
          <w:sz w:val="20"/>
          <w:szCs w:val="20"/>
        </w:rPr>
        <w:t xml:space="preserve">. </w:t>
      </w:r>
      <w:r w:rsidR="00057382">
        <w:rPr>
          <w:sz w:val="20"/>
          <w:szCs w:val="20"/>
        </w:rPr>
        <w:t>7</w:t>
      </w:r>
      <w:r>
        <w:rPr>
          <w:sz w:val="20"/>
          <w:szCs w:val="20"/>
        </w:rPr>
        <w:t>. 20</w:t>
      </w:r>
      <w:r w:rsidR="00057382">
        <w:rPr>
          <w:sz w:val="20"/>
          <w:szCs w:val="20"/>
        </w:rPr>
        <w:t>20</w:t>
      </w:r>
      <w:r>
        <w:rPr>
          <w:sz w:val="20"/>
          <w:szCs w:val="20"/>
        </w:rPr>
        <w:t xml:space="preserve"> případné dotazy k předmětu zadání výběrového řízení na adresu </w:t>
      </w:r>
      <w:hyperlink r:id="rId8" w:history="1">
        <w:r w:rsidR="00C361B7" w:rsidRPr="009E3D83">
          <w:rPr>
            <w:rStyle w:val="Hypertextovodkaz"/>
            <w:sz w:val="20"/>
            <w:szCs w:val="20"/>
          </w:rPr>
          <w:t>rudolf.kutlvasr@krpa.cz</w:t>
        </w:r>
      </w:hyperlink>
      <w:r>
        <w:rPr>
          <w:sz w:val="20"/>
          <w:szCs w:val="20"/>
        </w:rPr>
        <w:t xml:space="preserve"> nebo si vyžádat touto cestou osobní konzultaci.</w:t>
      </w:r>
    </w:p>
    <w:p w:rsidR="003C4219" w:rsidRDefault="003C4219">
      <w:pPr>
        <w:rPr>
          <w:sz w:val="20"/>
          <w:szCs w:val="20"/>
        </w:rPr>
      </w:pPr>
    </w:p>
    <w:p w:rsidR="003C4219" w:rsidRDefault="003C4219">
      <w:pPr>
        <w:rPr>
          <w:b/>
          <w:sz w:val="20"/>
          <w:szCs w:val="20"/>
          <w:u w:val="single"/>
        </w:rPr>
      </w:pPr>
      <w:r>
        <w:rPr>
          <w:b/>
          <w:sz w:val="20"/>
          <w:szCs w:val="20"/>
        </w:rPr>
        <w:t xml:space="preserve">14.  </w:t>
      </w:r>
      <w:r>
        <w:rPr>
          <w:b/>
          <w:sz w:val="20"/>
          <w:szCs w:val="20"/>
          <w:u w:val="single"/>
        </w:rPr>
        <w:t>Nezávaznost pro zadavatele</w:t>
      </w:r>
    </w:p>
    <w:p w:rsidR="003C4219" w:rsidRDefault="003C4219">
      <w:pPr>
        <w:rPr>
          <w:b/>
          <w:sz w:val="20"/>
          <w:szCs w:val="20"/>
          <w:u w:val="single"/>
        </w:rPr>
      </w:pPr>
    </w:p>
    <w:p w:rsidR="003C4219" w:rsidRDefault="003C4219">
      <w:pPr>
        <w:jc w:val="both"/>
        <w:rPr>
          <w:sz w:val="20"/>
          <w:szCs w:val="20"/>
        </w:rPr>
      </w:pPr>
      <w:r>
        <w:rPr>
          <w:sz w:val="20"/>
          <w:szCs w:val="20"/>
        </w:rPr>
        <w:t>Zadavatel si vyhrazuje právo přijmout nebo odmítnout  nabídku v celém rozsahu nebo její část, změnit požadavky nebo zrušit výběrové řízení, uzavřít smlouvu s jedním i více uchazeči, aniž by mu vznikla jakákoliv odpovědnost či jakýkoliv závazek informovat příslušné uchazeče o důvodu takového rozhodnutí.</w:t>
      </w:r>
    </w:p>
    <w:p w:rsidR="003C4219" w:rsidRDefault="003C4219">
      <w:pPr>
        <w:jc w:val="both"/>
        <w:rPr>
          <w:sz w:val="20"/>
          <w:szCs w:val="20"/>
        </w:rPr>
      </w:pPr>
    </w:p>
    <w:p w:rsidR="003C4219" w:rsidRDefault="003C4219">
      <w:pPr>
        <w:jc w:val="both"/>
        <w:rPr>
          <w:sz w:val="20"/>
          <w:szCs w:val="20"/>
        </w:rPr>
      </w:pPr>
      <w:r>
        <w:rPr>
          <w:sz w:val="20"/>
          <w:szCs w:val="20"/>
        </w:rPr>
        <w:t>Žádost o předložení nabídky nemůže být v žádném případě interpretována jako závazek k nákupu ze strany zadavatele.</w:t>
      </w:r>
    </w:p>
    <w:p w:rsidR="003C4219" w:rsidRDefault="003C4219">
      <w:pPr>
        <w:jc w:val="both"/>
        <w:rPr>
          <w:sz w:val="20"/>
          <w:szCs w:val="20"/>
        </w:rPr>
      </w:pPr>
    </w:p>
    <w:p w:rsidR="003C4219" w:rsidRDefault="003C4219">
      <w:pPr>
        <w:jc w:val="both"/>
        <w:rPr>
          <w:sz w:val="20"/>
          <w:szCs w:val="20"/>
        </w:rPr>
      </w:pPr>
      <w:r>
        <w:rPr>
          <w:sz w:val="20"/>
          <w:szCs w:val="20"/>
        </w:rPr>
        <w:lastRenderedPageBreak/>
        <w:t>Uchazeč ponese veškeré náklady spojené s přípravou a podáním jeho nabídky</w:t>
      </w:r>
      <w:r w:rsidR="003F42F7">
        <w:rPr>
          <w:sz w:val="20"/>
          <w:szCs w:val="20"/>
        </w:rPr>
        <w:t>.</w:t>
      </w:r>
      <w:r>
        <w:rPr>
          <w:sz w:val="20"/>
          <w:szCs w:val="20"/>
        </w:rPr>
        <w:t xml:space="preserve"> Zadavatel nebude v žádném případě vázán těmito náklady, bez ohledu na průběh či výsledek výběrového řízení. </w:t>
      </w:r>
    </w:p>
    <w:p w:rsidR="003C4219" w:rsidRDefault="003C4219">
      <w:pPr>
        <w:rPr>
          <w:b/>
          <w:sz w:val="20"/>
          <w:szCs w:val="20"/>
        </w:rPr>
      </w:pPr>
    </w:p>
    <w:p w:rsidR="003C4219" w:rsidRDefault="003C4219">
      <w:pPr>
        <w:rPr>
          <w:b/>
          <w:sz w:val="20"/>
          <w:szCs w:val="20"/>
          <w:u w:val="single"/>
        </w:rPr>
      </w:pPr>
      <w:r>
        <w:rPr>
          <w:b/>
          <w:sz w:val="20"/>
          <w:szCs w:val="20"/>
        </w:rPr>
        <w:t xml:space="preserve">15.  </w:t>
      </w:r>
      <w:r>
        <w:rPr>
          <w:b/>
          <w:sz w:val="20"/>
          <w:szCs w:val="20"/>
          <w:u w:val="single"/>
        </w:rPr>
        <w:t>Připomínky a práva uchazeče</w:t>
      </w:r>
    </w:p>
    <w:p w:rsidR="003C4219" w:rsidRDefault="003C4219">
      <w:pPr>
        <w:rPr>
          <w:sz w:val="20"/>
          <w:szCs w:val="20"/>
          <w:u w:val="single"/>
        </w:rPr>
      </w:pPr>
    </w:p>
    <w:p w:rsidR="003C4219" w:rsidRDefault="003C4219">
      <w:pPr>
        <w:jc w:val="both"/>
        <w:rPr>
          <w:sz w:val="20"/>
          <w:szCs w:val="20"/>
        </w:rPr>
      </w:pPr>
      <w:r>
        <w:rPr>
          <w:sz w:val="20"/>
          <w:szCs w:val="20"/>
        </w:rPr>
        <w:t>Uchazeč je oprávněn k výhradě práva důvěrnosti údajů a skutečností předkládaných v nabídce; tímto právem však není dotčeno právo zadavatele a jeho poradních orgánů na hodnocení nabídek, jakož i právo na uvádění příslušných údajů v záznamu o posouzení a hodnocení nabídek. Výhradu důvěrnosti údajů rovněž nelze uplatnit na informace a skutečnosti všeobecně známé nebo poskytnuté uchazeči zadavatelem.</w:t>
      </w:r>
    </w:p>
    <w:p w:rsidR="003C4219" w:rsidRDefault="003C4219">
      <w:pPr>
        <w:jc w:val="both"/>
        <w:rPr>
          <w:b/>
          <w:sz w:val="20"/>
          <w:szCs w:val="20"/>
        </w:rPr>
      </w:pPr>
    </w:p>
    <w:p w:rsidR="003C4219" w:rsidRDefault="003C4219">
      <w:pPr>
        <w:jc w:val="both"/>
        <w:rPr>
          <w:sz w:val="20"/>
          <w:szCs w:val="20"/>
        </w:rPr>
      </w:pPr>
      <w:r>
        <w:rPr>
          <w:sz w:val="20"/>
          <w:szCs w:val="20"/>
        </w:rPr>
        <w:t xml:space="preserve">Výhrady a připomínky formálního charakteru k podmínkám zadání nebo k zadávací dokumentaci může uchazeč uvést v části nabídky, v níž na příslušnou problematiku reaguje. </w:t>
      </w:r>
    </w:p>
    <w:p w:rsidR="003C4219" w:rsidRDefault="003C4219">
      <w:pPr>
        <w:jc w:val="both"/>
        <w:rPr>
          <w:sz w:val="20"/>
          <w:szCs w:val="20"/>
        </w:rPr>
      </w:pPr>
      <w:r>
        <w:rPr>
          <w:sz w:val="20"/>
          <w:szCs w:val="20"/>
        </w:rPr>
        <w:t xml:space="preserve">Výhrady a připomínky věcného charakteru (k zadavatelem požadovanému technickému řešení) může uchazeč uvést v části nabídky, v níž je popis a specifikace uchazečem nabízeného plnění zakázky. </w:t>
      </w:r>
    </w:p>
    <w:p w:rsidR="003C4219" w:rsidRDefault="003C4219">
      <w:pPr>
        <w:jc w:val="both"/>
        <w:rPr>
          <w:sz w:val="20"/>
          <w:szCs w:val="20"/>
        </w:rPr>
      </w:pPr>
    </w:p>
    <w:p w:rsidR="003C4219" w:rsidRDefault="003C4219">
      <w:pPr>
        <w:jc w:val="both"/>
        <w:rPr>
          <w:sz w:val="20"/>
          <w:szCs w:val="20"/>
        </w:rPr>
      </w:pPr>
      <w:r>
        <w:rPr>
          <w:sz w:val="20"/>
          <w:szCs w:val="20"/>
        </w:rPr>
        <w:t>Uvedené výhrady a připomínky mají pro zadavatele pouze informativní charakter a nezakládají žádný závazek či povinnost zadavatele.</w:t>
      </w:r>
    </w:p>
    <w:p w:rsidR="003C4219" w:rsidRDefault="003C4219">
      <w:pPr>
        <w:rPr>
          <w:b/>
          <w:sz w:val="20"/>
          <w:szCs w:val="20"/>
        </w:rPr>
      </w:pPr>
    </w:p>
    <w:p w:rsidR="003C4219" w:rsidRDefault="003C4219">
      <w:pPr>
        <w:rPr>
          <w:b/>
          <w:sz w:val="20"/>
          <w:szCs w:val="20"/>
          <w:u w:val="single"/>
        </w:rPr>
      </w:pPr>
      <w:r>
        <w:rPr>
          <w:b/>
          <w:sz w:val="20"/>
          <w:szCs w:val="20"/>
        </w:rPr>
        <w:t xml:space="preserve">16.  </w:t>
      </w:r>
      <w:r>
        <w:rPr>
          <w:b/>
          <w:sz w:val="20"/>
          <w:szCs w:val="20"/>
          <w:u w:val="single"/>
        </w:rPr>
        <w:t>Důvěrnost a vlastnictví</w:t>
      </w:r>
    </w:p>
    <w:p w:rsidR="003C4219" w:rsidRDefault="003C4219">
      <w:pPr>
        <w:rPr>
          <w:b/>
          <w:sz w:val="20"/>
          <w:szCs w:val="20"/>
          <w:u w:val="single"/>
        </w:rPr>
      </w:pPr>
    </w:p>
    <w:p w:rsidR="003C4219" w:rsidRDefault="003C4219">
      <w:pPr>
        <w:jc w:val="both"/>
        <w:rPr>
          <w:sz w:val="20"/>
          <w:szCs w:val="20"/>
        </w:rPr>
      </w:pPr>
      <w:r>
        <w:rPr>
          <w:sz w:val="20"/>
          <w:szCs w:val="20"/>
        </w:rPr>
        <w:t>Veškeré informace sdělené kterémukoliv uchazeči zadavatelem ve spojení s tímto výběrovým řízením podléhají podmínkám zachování důvěrnosti, které v čestném prohlášení potvrdí statutární zástupce oslovené společnosti. Výjimkou jsou informace všeobecně známé nebo dříve zveřejněné.</w:t>
      </w:r>
    </w:p>
    <w:p w:rsidR="003C4219" w:rsidRDefault="003C4219">
      <w:pPr>
        <w:jc w:val="both"/>
        <w:rPr>
          <w:sz w:val="20"/>
          <w:szCs w:val="20"/>
        </w:rPr>
      </w:pPr>
      <w:r>
        <w:rPr>
          <w:sz w:val="20"/>
          <w:szCs w:val="20"/>
        </w:rPr>
        <w:t>Vzor čestného prohlášení je přílohou č. 1 tohoto zadání.</w:t>
      </w:r>
    </w:p>
    <w:p w:rsidR="003C4219" w:rsidRDefault="003C4219">
      <w:pPr>
        <w:rPr>
          <w:b/>
          <w:sz w:val="20"/>
          <w:szCs w:val="20"/>
        </w:rPr>
      </w:pPr>
    </w:p>
    <w:p w:rsidR="003C4219" w:rsidRDefault="003C4219">
      <w:pPr>
        <w:rPr>
          <w:b/>
          <w:sz w:val="20"/>
          <w:szCs w:val="20"/>
          <w:u w:val="single"/>
        </w:rPr>
      </w:pPr>
      <w:r>
        <w:rPr>
          <w:b/>
          <w:sz w:val="20"/>
          <w:szCs w:val="20"/>
        </w:rPr>
        <w:t xml:space="preserve">17.  </w:t>
      </w:r>
      <w:r>
        <w:rPr>
          <w:b/>
          <w:sz w:val="20"/>
          <w:szCs w:val="20"/>
          <w:u w:val="single"/>
        </w:rPr>
        <w:t>Ostatní ustanovení</w:t>
      </w:r>
    </w:p>
    <w:p w:rsidR="003C4219" w:rsidRDefault="003C4219">
      <w:pPr>
        <w:rPr>
          <w:b/>
          <w:sz w:val="20"/>
          <w:szCs w:val="20"/>
          <w:u w:val="single"/>
        </w:rPr>
      </w:pPr>
    </w:p>
    <w:p w:rsidR="003C4219" w:rsidRDefault="003C4219">
      <w:pPr>
        <w:numPr>
          <w:ilvl w:val="0"/>
          <w:numId w:val="22"/>
        </w:numPr>
        <w:jc w:val="both"/>
        <w:rPr>
          <w:sz w:val="20"/>
          <w:szCs w:val="20"/>
        </w:rPr>
      </w:pPr>
      <w:r>
        <w:rPr>
          <w:sz w:val="20"/>
          <w:szCs w:val="20"/>
        </w:rPr>
        <w:t>Z důvodu objektivního posuzování a vyhodnocování nabídek může zadavatel požádat uchazeče o objasnění či doplnění jejich nabídek. Požadavky a odpovědi musí být písemné.</w:t>
      </w:r>
    </w:p>
    <w:p w:rsidR="003C4219" w:rsidRDefault="003C4219">
      <w:pPr>
        <w:numPr>
          <w:ilvl w:val="0"/>
          <w:numId w:val="22"/>
        </w:numPr>
        <w:jc w:val="both"/>
        <w:rPr>
          <w:sz w:val="20"/>
          <w:szCs w:val="20"/>
        </w:rPr>
      </w:pPr>
      <w:r>
        <w:rPr>
          <w:sz w:val="20"/>
          <w:szCs w:val="20"/>
        </w:rPr>
        <w:t>Zadavatel si vyhrazuje právo rozhodnutí nezdůvodňovat a ve sdělení důvody svého rozhodnutí neuvádí.</w:t>
      </w:r>
    </w:p>
    <w:p w:rsidR="003C4219" w:rsidRDefault="003C4219">
      <w:pPr>
        <w:numPr>
          <w:ilvl w:val="0"/>
          <w:numId w:val="22"/>
        </w:numPr>
        <w:rPr>
          <w:sz w:val="20"/>
          <w:szCs w:val="20"/>
        </w:rPr>
      </w:pPr>
      <w:r>
        <w:rPr>
          <w:sz w:val="20"/>
          <w:szCs w:val="20"/>
        </w:rPr>
        <w:t>Nabídky ani jejich jednotlivé součásti a referenční vzorky nebudou uchazečům vráceny.</w:t>
      </w:r>
    </w:p>
    <w:p w:rsidR="003C4219" w:rsidRPr="0096597D" w:rsidRDefault="003C4219">
      <w:pPr>
        <w:numPr>
          <w:ilvl w:val="0"/>
          <w:numId w:val="22"/>
        </w:numPr>
        <w:jc w:val="both"/>
        <w:rPr>
          <w:sz w:val="20"/>
          <w:szCs w:val="20"/>
        </w:rPr>
      </w:pPr>
      <w:r w:rsidRPr="0096597D">
        <w:rPr>
          <w:sz w:val="20"/>
          <w:szCs w:val="20"/>
        </w:rPr>
        <w:t>Zadavatel pověřuje organizačním zajištěním výběrového řízení Rudolfa Kutlvašra, tel. 499 405 645, 724 310 962.</w:t>
      </w:r>
    </w:p>
    <w:p w:rsidR="003C4219" w:rsidRDefault="003C4219">
      <w:pPr>
        <w:rPr>
          <w:sz w:val="20"/>
          <w:szCs w:val="20"/>
        </w:rPr>
      </w:pPr>
    </w:p>
    <w:p w:rsidR="003C4219" w:rsidRDefault="003C4219">
      <w:pPr>
        <w:rPr>
          <w:b/>
          <w:sz w:val="20"/>
          <w:szCs w:val="20"/>
          <w:u w:val="single"/>
        </w:rPr>
      </w:pPr>
      <w:r>
        <w:rPr>
          <w:b/>
          <w:sz w:val="20"/>
          <w:szCs w:val="20"/>
        </w:rPr>
        <w:t xml:space="preserve">18.  </w:t>
      </w:r>
      <w:r>
        <w:rPr>
          <w:b/>
          <w:sz w:val="20"/>
          <w:szCs w:val="20"/>
          <w:u w:val="single"/>
        </w:rPr>
        <w:t>Doplnění nabídky</w:t>
      </w:r>
    </w:p>
    <w:p w:rsidR="003C4219" w:rsidRDefault="003C4219">
      <w:pPr>
        <w:rPr>
          <w:b/>
          <w:sz w:val="20"/>
          <w:szCs w:val="20"/>
          <w:u w:val="single"/>
        </w:rPr>
      </w:pPr>
    </w:p>
    <w:p w:rsidR="003C4219" w:rsidRDefault="003C4219">
      <w:pPr>
        <w:pStyle w:val="Zkladntext"/>
      </w:pPr>
      <w:r>
        <w:t>Uchazeč může vzít zpět svoji nabídku po jejím podání zadavateli, avšak pouze do konce lhůty pro podání nabídek. Změnu nabídky lze provést pouze tak, že uchazeč vezme zpět již podanou nabídku, změnu do ní zapracuje a nabídku znovu podá ve lhůtě pro podání nabídek.  Po skončení této lhůty nebudou přijaty žádné změny nebo doplnění nabídek.</w:t>
      </w:r>
    </w:p>
    <w:p w:rsidR="003C4219" w:rsidRDefault="003C4219">
      <w:pPr>
        <w:rPr>
          <w:sz w:val="20"/>
          <w:szCs w:val="20"/>
        </w:rPr>
      </w:pPr>
    </w:p>
    <w:p w:rsidR="003C4219" w:rsidRDefault="003C4219">
      <w:pPr>
        <w:rPr>
          <w:b/>
          <w:sz w:val="20"/>
          <w:szCs w:val="20"/>
          <w:u w:val="single"/>
        </w:rPr>
      </w:pPr>
      <w:r>
        <w:rPr>
          <w:b/>
          <w:sz w:val="20"/>
          <w:szCs w:val="20"/>
        </w:rPr>
        <w:t xml:space="preserve">19.  </w:t>
      </w:r>
      <w:r>
        <w:rPr>
          <w:b/>
          <w:sz w:val="20"/>
          <w:szCs w:val="20"/>
          <w:u w:val="single"/>
        </w:rPr>
        <w:t>Přílohy zadání výběrového řízení</w:t>
      </w:r>
    </w:p>
    <w:p w:rsidR="003C4219" w:rsidRDefault="003C4219">
      <w:pPr>
        <w:rPr>
          <w:b/>
          <w:sz w:val="20"/>
          <w:szCs w:val="20"/>
          <w:u w:val="single"/>
        </w:rPr>
      </w:pPr>
    </w:p>
    <w:p w:rsidR="003C4219" w:rsidRDefault="003C4219">
      <w:pPr>
        <w:rPr>
          <w:sz w:val="20"/>
          <w:szCs w:val="20"/>
        </w:rPr>
      </w:pPr>
      <w:r>
        <w:rPr>
          <w:sz w:val="20"/>
          <w:szCs w:val="20"/>
        </w:rPr>
        <w:t>Příloha č. 1 – Čestné prohlášení o zachování důvěrnosti</w:t>
      </w:r>
    </w:p>
    <w:p w:rsidR="003C4219" w:rsidRDefault="003C4219">
      <w:pPr>
        <w:rPr>
          <w:sz w:val="20"/>
          <w:szCs w:val="20"/>
        </w:rPr>
      </w:pPr>
      <w:r>
        <w:rPr>
          <w:sz w:val="20"/>
          <w:szCs w:val="20"/>
        </w:rPr>
        <w:t xml:space="preserve">Příloha č. 2 – </w:t>
      </w:r>
      <w:r w:rsidR="00057382">
        <w:rPr>
          <w:sz w:val="20"/>
          <w:szCs w:val="20"/>
        </w:rPr>
        <w:t>projektová dokumentace „Regenerace areálu KRPA FORM, a.s. – Bourací práce</w:t>
      </w:r>
    </w:p>
    <w:p w:rsidR="00057382" w:rsidRDefault="00057382" w:rsidP="00057382">
      <w:pPr>
        <w:rPr>
          <w:sz w:val="20"/>
          <w:szCs w:val="20"/>
        </w:rPr>
      </w:pPr>
      <w:r>
        <w:rPr>
          <w:sz w:val="20"/>
          <w:szCs w:val="20"/>
        </w:rPr>
        <w:t>Příloha č. 3 -  „</w:t>
      </w:r>
      <w:r w:rsidRPr="00A61064">
        <w:rPr>
          <w:sz w:val="20"/>
          <w:szCs w:val="20"/>
        </w:rPr>
        <w:t>895-17 - Regenerace areálu KRPA FORM, bourací práce [zadání]</w:t>
      </w:r>
      <w:r>
        <w:rPr>
          <w:sz w:val="20"/>
          <w:szCs w:val="20"/>
        </w:rPr>
        <w:t>.xls“</w:t>
      </w:r>
    </w:p>
    <w:p w:rsidR="003C4219" w:rsidRDefault="003C4219">
      <w:pPr>
        <w:rPr>
          <w:sz w:val="20"/>
          <w:szCs w:val="20"/>
        </w:rPr>
      </w:pPr>
    </w:p>
    <w:p w:rsidR="003C4219" w:rsidRDefault="003C4219">
      <w:pPr>
        <w:outlineLvl w:val="0"/>
        <w:rPr>
          <w:sz w:val="20"/>
          <w:szCs w:val="20"/>
        </w:rPr>
      </w:pPr>
      <w:r>
        <w:rPr>
          <w:sz w:val="20"/>
          <w:szCs w:val="20"/>
        </w:rPr>
        <w:t xml:space="preserve">V Dolní Branné, dne </w:t>
      </w:r>
      <w:r w:rsidR="00057382">
        <w:rPr>
          <w:sz w:val="20"/>
          <w:szCs w:val="20"/>
        </w:rPr>
        <w:t>17</w:t>
      </w:r>
      <w:r>
        <w:rPr>
          <w:sz w:val="20"/>
          <w:szCs w:val="20"/>
        </w:rPr>
        <w:t xml:space="preserve">. </w:t>
      </w:r>
      <w:r w:rsidR="00057382">
        <w:rPr>
          <w:sz w:val="20"/>
          <w:szCs w:val="20"/>
        </w:rPr>
        <w:t>7</w:t>
      </w:r>
      <w:r>
        <w:rPr>
          <w:sz w:val="20"/>
          <w:szCs w:val="20"/>
        </w:rPr>
        <w:t>. 20</w:t>
      </w:r>
      <w:r w:rsidR="00057382">
        <w:rPr>
          <w:sz w:val="20"/>
          <w:szCs w:val="20"/>
        </w:rPr>
        <w:t>20</w:t>
      </w:r>
    </w:p>
    <w:p w:rsidR="003C4219" w:rsidRDefault="003C4219">
      <w:pPr>
        <w:rPr>
          <w:sz w:val="20"/>
          <w:szCs w:val="20"/>
        </w:rPr>
      </w:pPr>
    </w:p>
    <w:p w:rsidR="003F42F7" w:rsidRDefault="003F42F7">
      <w:pPr>
        <w:rPr>
          <w:sz w:val="20"/>
          <w:szCs w:val="20"/>
        </w:rPr>
      </w:pPr>
    </w:p>
    <w:p w:rsidR="003F42F7" w:rsidRDefault="003F42F7">
      <w:pPr>
        <w:rPr>
          <w:sz w:val="20"/>
          <w:szCs w:val="20"/>
        </w:rPr>
      </w:pPr>
    </w:p>
    <w:p w:rsidR="003C4219" w:rsidRDefault="003C4219">
      <w:pPr>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597D">
        <w:rPr>
          <w:sz w:val="20"/>
          <w:szCs w:val="20"/>
        </w:rPr>
        <w:t>Ing. Lenka Janků</w:t>
      </w:r>
    </w:p>
    <w:p w:rsidR="0096597D" w:rsidRDefault="0096597D">
      <w:pPr>
        <w:outlineLvl w:val="0"/>
        <w:rPr>
          <w:sz w:val="20"/>
          <w:szCs w:val="20"/>
        </w:rPr>
      </w:pPr>
      <w:r>
        <w:rPr>
          <w:sz w:val="20"/>
          <w:szCs w:val="20"/>
        </w:rPr>
        <w:t xml:space="preserve">                                                                                                                Předseda představenstva</w:t>
      </w:r>
    </w:p>
    <w:p w:rsidR="003C4219" w:rsidRDefault="003C421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3C4219" w:rsidRDefault="003C4219">
      <w:pPr>
        <w:rPr>
          <w:sz w:val="20"/>
          <w:szCs w:val="20"/>
        </w:rPr>
      </w:pPr>
    </w:p>
    <w:p w:rsidR="003C4219" w:rsidRDefault="003C4219">
      <w:pPr>
        <w:rPr>
          <w:sz w:val="20"/>
          <w:szCs w:val="20"/>
        </w:rPr>
      </w:pPr>
    </w:p>
    <w:p w:rsidR="003C4219" w:rsidRDefault="003C4219">
      <w:pPr>
        <w:rPr>
          <w:sz w:val="20"/>
          <w:szCs w:val="20"/>
        </w:rPr>
      </w:pPr>
    </w:p>
    <w:p w:rsidR="003C4219" w:rsidRDefault="003C4219">
      <w:pPr>
        <w:rPr>
          <w:sz w:val="20"/>
          <w:szCs w:val="20"/>
        </w:rPr>
      </w:pPr>
    </w:p>
    <w:p w:rsidR="003C4219" w:rsidRDefault="003C4219">
      <w:pPr>
        <w:rPr>
          <w:sz w:val="20"/>
          <w:szCs w:val="20"/>
        </w:rPr>
      </w:pPr>
    </w:p>
    <w:p w:rsidR="003C4219" w:rsidRDefault="003C4219">
      <w:pPr>
        <w:rPr>
          <w:sz w:val="20"/>
          <w:szCs w:val="20"/>
        </w:rPr>
      </w:pPr>
    </w:p>
    <w:p w:rsidR="003C4219" w:rsidRDefault="003C4219">
      <w:pPr>
        <w:rPr>
          <w:sz w:val="20"/>
          <w:szCs w:val="20"/>
        </w:rPr>
      </w:pPr>
    </w:p>
    <w:p w:rsidR="003C4219" w:rsidRDefault="003C4219">
      <w:pPr>
        <w:outlineLvl w:val="0"/>
        <w:rPr>
          <w:b/>
          <w:sz w:val="20"/>
          <w:szCs w:val="20"/>
        </w:rPr>
      </w:pPr>
      <w:bookmarkStart w:id="0" w:name="_GoBack"/>
      <w:bookmarkEnd w:id="0"/>
      <w:r>
        <w:rPr>
          <w:b/>
          <w:sz w:val="20"/>
          <w:szCs w:val="20"/>
        </w:rPr>
        <w:lastRenderedPageBreak/>
        <w:t>Příloha č. 1 Čestné prohlášení o zachování důvěrnosti</w:t>
      </w: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jc w:val="center"/>
        <w:outlineLvl w:val="0"/>
        <w:rPr>
          <w:b/>
          <w:sz w:val="28"/>
          <w:szCs w:val="28"/>
          <w:u w:val="single"/>
        </w:rPr>
      </w:pPr>
      <w:r>
        <w:rPr>
          <w:b/>
          <w:sz w:val="28"/>
          <w:szCs w:val="28"/>
          <w:u w:val="single"/>
        </w:rPr>
        <w:t>Čestné prohlášení o zachování důvěrnosti</w:t>
      </w:r>
    </w:p>
    <w:p w:rsidR="003C4219" w:rsidRDefault="003C4219">
      <w:pPr>
        <w:jc w:val="center"/>
        <w:rPr>
          <w:b/>
          <w:sz w:val="28"/>
          <w:szCs w:val="28"/>
          <w:u w:val="single"/>
        </w:rPr>
      </w:pPr>
    </w:p>
    <w:p w:rsidR="003C4219" w:rsidRDefault="003C4219">
      <w:pPr>
        <w:jc w:val="center"/>
        <w:rPr>
          <w:b/>
          <w:sz w:val="28"/>
          <w:szCs w:val="28"/>
          <w:u w:val="single"/>
        </w:rPr>
      </w:pPr>
    </w:p>
    <w:p w:rsidR="003C4219" w:rsidRDefault="003C4219">
      <w:pPr>
        <w:rPr>
          <w:b/>
          <w:sz w:val="20"/>
          <w:szCs w:val="20"/>
        </w:rPr>
      </w:pPr>
    </w:p>
    <w:p w:rsidR="003C4219" w:rsidRDefault="003C4219">
      <w:pPr>
        <w:rPr>
          <w:b/>
          <w:sz w:val="20"/>
          <w:szCs w:val="20"/>
        </w:rPr>
      </w:pPr>
    </w:p>
    <w:p w:rsidR="003C4219" w:rsidRDefault="003C4219">
      <w:pPr>
        <w:pStyle w:val="Zkladntext"/>
      </w:pPr>
      <w:r>
        <w:t>Tímto čestně prohlašujeme, že zachováme důvěrnost informací sdělený</w:t>
      </w:r>
      <w:r w:rsidR="004C19F1">
        <w:t>ch v rámci výběrového řízení</w:t>
      </w:r>
      <w:r>
        <w:t xml:space="preserve"> „</w:t>
      </w:r>
      <w:r w:rsidR="004C19F1">
        <w:rPr>
          <w:b/>
        </w:rPr>
        <w:t>Regenerace areálu KRPA FORM, a.s.</w:t>
      </w:r>
      <w:r w:rsidR="005149D1">
        <w:rPr>
          <w:b/>
        </w:rPr>
        <w:t xml:space="preserve"> – bourací práce</w:t>
      </w:r>
      <w:r w:rsidR="004C19F1">
        <w:t>“</w:t>
      </w:r>
      <w:r>
        <w:t>.,“ vyhlášeném společností KRPA Form, a.s., Dolní Branná č.p. 122, Dolní Branná</w:t>
      </w:r>
    </w:p>
    <w:p w:rsidR="003C4219" w:rsidRDefault="003C4219">
      <w:pPr>
        <w:rPr>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outlineLvl w:val="0"/>
        <w:rPr>
          <w:b/>
          <w:sz w:val="20"/>
          <w:szCs w:val="20"/>
        </w:rPr>
      </w:pPr>
      <w:r>
        <w:rPr>
          <w:b/>
          <w:sz w:val="20"/>
          <w:szCs w:val="20"/>
        </w:rPr>
        <w:t>Jméno a adresa společnosti:</w:t>
      </w: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w:t>
      </w: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w:t>
      </w: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w:t>
      </w: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w:t>
      </w: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r>
        <w:rPr>
          <w:b/>
          <w:sz w:val="20"/>
          <w:szCs w:val="20"/>
        </w:rPr>
        <w:t>V</w:t>
      </w:r>
      <w:r>
        <w:rPr>
          <w:b/>
          <w:sz w:val="20"/>
          <w:szCs w:val="20"/>
        </w:rPr>
        <w:tab/>
        <w:t>……………………….</w:t>
      </w:r>
    </w:p>
    <w:p w:rsidR="003C4219" w:rsidRDefault="003C4219">
      <w:pPr>
        <w:rPr>
          <w:b/>
          <w:sz w:val="20"/>
          <w:szCs w:val="20"/>
        </w:rPr>
      </w:pPr>
    </w:p>
    <w:p w:rsidR="003C4219" w:rsidRDefault="003C4219">
      <w:pPr>
        <w:rPr>
          <w:b/>
          <w:sz w:val="20"/>
          <w:szCs w:val="20"/>
        </w:rPr>
      </w:pPr>
      <w:r>
        <w:rPr>
          <w:b/>
          <w:sz w:val="20"/>
          <w:szCs w:val="20"/>
        </w:rPr>
        <w:t>Dne:</w:t>
      </w:r>
      <w:r>
        <w:rPr>
          <w:b/>
          <w:sz w:val="20"/>
          <w:szCs w:val="20"/>
        </w:rPr>
        <w:tab/>
        <w:t>………………………..</w:t>
      </w:r>
    </w:p>
    <w:p w:rsidR="003C4219" w:rsidRDefault="003C4219">
      <w:pPr>
        <w:rPr>
          <w:b/>
          <w:sz w:val="20"/>
          <w:szCs w:val="20"/>
        </w:rPr>
      </w:pP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___________________________________________</w:t>
      </w:r>
    </w:p>
    <w:p w:rsidR="003C4219" w:rsidRDefault="003C4219">
      <w:pPr>
        <w:rPr>
          <w:b/>
          <w:sz w:val="20"/>
          <w:szCs w:val="20"/>
        </w:rPr>
      </w:pPr>
    </w:p>
    <w:p w:rsidR="003C4219" w:rsidRDefault="003C4219">
      <w:pPr>
        <w:rPr>
          <w:b/>
          <w:sz w:val="20"/>
          <w:szCs w:val="20"/>
        </w:rPr>
      </w:pP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___________________________________________</w:t>
      </w:r>
    </w:p>
    <w:p w:rsidR="003C4219" w:rsidRDefault="003C4219">
      <w:pPr>
        <w:rPr>
          <w:b/>
          <w:sz w:val="20"/>
          <w:szCs w:val="20"/>
        </w:rPr>
      </w:pPr>
      <w:r>
        <w:rPr>
          <w:b/>
          <w:sz w:val="20"/>
          <w:szCs w:val="20"/>
        </w:rPr>
        <w:tab/>
      </w:r>
      <w:r>
        <w:rPr>
          <w:b/>
          <w:sz w:val="20"/>
          <w:szCs w:val="20"/>
        </w:rPr>
        <w:tab/>
      </w:r>
      <w:r>
        <w:rPr>
          <w:b/>
          <w:sz w:val="20"/>
          <w:szCs w:val="20"/>
        </w:rPr>
        <w:tab/>
      </w:r>
      <w:r>
        <w:rPr>
          <w:b/>
          <w:sz w:val="20"/>
          <w:szCs w:val="20"/>
        </w:rPr>
        <w:tab/>
        <w:t>Jméno a podpis statutárního zástupce společnosti</w:t>
      </w: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rPr>
          <w:b/>
          <w:sz w:val="20"/>
          <w:szCs w:val="20"/>
        </w:rPr>
      </w:pPr>
    </w:p>
    <w:p w:rsidR="003C4219" w:rsidRDefault="003C4219">
      <w:pPr>
        <w:jc w:val="center"/>
        <w:rPr>
          <w:b/>
          <w:sz w:val="20"/>
          <w:szCs w:val="20"/>
        </w:rPr>
      </w:pPr>
    </w:p>
    <w:p w:rsidR="003C4219" w:rsidRDefault="003C4219">
      <w:pPr>
        <w:jc w:val="center"/>
        <w:rPr>
          <w:b/>
          <w:sz w:val="20"/>
          <w:szCs w:val="20"/>
        </w:rPr>
      </w:pPr>
    </w:p>
    <w:p w:rsidR="003C4219" w:rsidRDefault="003C4219">
      <w:pPr>
        <w:jc w:val="center"/>
        <w:rPr>
          <w:b/>
          <w:sz w:val="20"/>
          <w:szCs w:val="20"/>
        </w:rPr>
      </w:pPr>
    </w:p>
    <w:p w:rsidR="003C4219" w:rsidRDefault="003C4219">
      <w:pPr>
        <w:jc w:val="center"/>
        <w:rPr>
          <w:b/>
          <w:sz w:val="20"/>
          <w:szCs w:val="20"/>
        </w:rPr>
      </w:pPr>
    </w:p>
    <w:p w:rsidR="003C4219" w:rsidRDefault="003C4219">
      <w:pPr>
        <w:jc w:val="center"/>
        <w:rPr>
          <w:b/>
          <w:sz w:val="20"/>
          <w:szCs w:val="20"/>
        </w:rPr>
      </w:pPr>
    </w:p>
    <w:p w:rsidR="003C4219" w:rsidRDefault="003C4219">
      <w:pPr>
        <w:jc w:val="center"/>
        <w:rPr>
          <w:b/>
          <w:sz w:val="20"/>
          <w:szCs w:val="20"/>
        </w:rPr>
      </w:pPr>
    </w:p>
    <w:p w:rsidR="000117CA" w:rsidRDefault="000117CA">
      <w:pPr>
        <w:jc w:val="center"/>
        <w:rPr>
          <w:b/>
          <w:sz w:val="20"/>
          <w:szCs w:val="20"/>
        </w:rPr>
      </w:pPr>
    </w:p>
    <w:p w:rsidR="000117CA" w:rsidRDefault="000117CA">
      <w:pPr>
        <w:jc w:val="center"/>
        <w:rPr>
          <w:b/>
          <w:sz w:val="20"/>
          <w:szCs w:val="20"/>
        </w:rPr>
      </w:pPr>
    </w:p>
    <w:p w:rsidR="003C4219" w:rsidRDefault="003C4219" w:rsidP="00F909A4">
      <w:pPr>
        <w:rPr>
          <w:b/>
          <w:sz w:val="20"/>
          <w:szCs w:val="20"/>
        </w:rPr>
      </w:pPr>
    </w:p>
    <w:sectPr w:rsidR="003C4219" w:rsidSect="00F909A4">
      <w:pgSz w:w="11906" w:h="16838"/>
      <w:pgMar w:top="1417" w:right="986"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95" w:rsidRDefault="00CA4C95">
      <w:r>
        <w:separator/>
      </w:r>
    </w:p>
  </w:endnote>
  <w:endnote w:type="continuationSeparator" w:id="0">
    <w:p w:rsidR="00CA4C95" w:rsidRDefault="00CA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95" w:rsidRDefault="00CA4C95">
      <w:r>
        <w:separator/>
      </w:r>
    </w:p>
  </w:footnote>
  <w:footnote w:type="continuationSeparator" w:id="0">
    <w:p w:rsidR="00CA4C95" w:rsidRDefault="00CA4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5C"/>
    <w:multiLevelType w:val="hybridMultilevel"/>
    <w:tmpl w:val="7FA0B740"/>
    <w:lvl w:ilvl="0" w:tplc="D0BC4482">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4A2A49"/>
    <w:multiLevelType w:val="hybridMultilevel"/>
    <w:tmpl w:val="C2CC9572"/>
    <w:lvl w:ilvl="0" w:tplc="57A0F7E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688403B"/>
    <w:multiLevelType w:val="hybridMultilevel"/>
    <w:tmpl w:val="B7560C2C"/>
    <w:lvl w:ilvl="0" w:tplc="0405000F">
      <w:start w:val="1"/>
      <w:numFmt w:val="decimal"/>
      <w:lvlText w:val="%1."/>
      <w:lvlJc w:val="left"/>
      <w:pPr>
        <w:tabs>
          <w:tab w:val="num" w:pos="1485"/>
        </w:tabs>
        <w:ind w:left="1485" w:hanging="360"/>
      </w:p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3" w15:restartNumberingAfterBreak="0">
    <w:nsid w:val="08D9269D"/>
    <w:multiLevelType w:val="hybridMultilevel"/>
    <w:tmpl w:val="5680D6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912B3A"/>
    <w:multiLevelType w:val="hybridMultilevel"/>
    <w:tmpl w:val="F9E66D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74EB"/>
    <w:multiLevelType w:val="hybridMultilevel"/>
    <w:tmpl w:val="54326A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0B5254"/>
    <w:multiLevelType w:val="hybridMultilevel"/>
    <w:tmpl w:val="C4928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A3246"/>
    <w:multiLevelType w:val="hybridMultilevel"/>
    <w:tmpl w:val="A462B68E"/>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1C5A5789"/>
    <w:multiLevelType w:val="hybridMultilevel"/>
    <w:tmpl w:val="C2888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703FB"/>
    <w:multiLevelType w:val="hybridMultilevel"/>
    <w:tmpl w:val="D466EF88"/>
    <w:lvl w:ilvl="0" w:tplc="D0BC4482">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C4A70"/>
    <w:multiLevelType w:val="hybridMultilevel"/>
    <w:tmpl w:val="E99E16A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B94011"/>
    <w:multiLevelType w:val="hybridMultilevel"/>
    <w:tmpl w:val="37B6BE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38A2"/>
    <w:multiLevelType w:val="hybridMultilevel"/>
    <w:tmpl w:val="B28AD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14850"/>
    <w:multiLevelType w:val="hybridMultilevel"/>
    <w:tmpl w:val="87207F74"/>
    <w:lvl w:ilvl="0" w:tplc="5364A69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0F7356D"/>
    <w:multiLevelType w:val="hybridMultilevel"/>
    <w:tmpl w:val="6EDC5F2A"/>
    <w:lvl w:ilvl="0" w:tplc="04050001">
      <w:start w:val="1"/>
      <w:numFmt w:val="bullet"/>
      <w:lvlText w:val=""/>
      <w:lvlJc w:val="left"/>
      <w:pPr>
        <w:tabs>
          <w:tab w:val="num" w:pos="720"/>
        </w:tabs>
        <w:ind w:left="720" w:hanging="360"/>
      </w:pPr>
      <w:rPr>
        <w:rFonts w:ascii="Symbol" w:hAnsi="Symbol"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065C"/>
    <w:multiLevelType w:val="hybridMultilevel"/>
    <w:tmpl w:val="526A2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D0222"/>
    <w:multiLevelType w:val="hybridMultilevel"/>
    <w:tmpl w:val="5E3A663C"/>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7" w15:restartNumberingAfterBreak="0">
    <w:nsid w:val="399379A8"/>
    <w:multiLevelType w:val="hybridMultilevel"/>
    <w:tmpl w:val="28A0FDF0"/>
    <w:lvl w:ilvl="0" w:tplc="04050001">
      <w:start w:val="1"/>
      <w:numFmt w:val="bullet"/>
      <w:lvlText w:val=""/>
      <w:lvlJc w:val="left"/>
      <w:pPr>
        <w:tabs>
          <w:tab w:val="num" w:pos="1785"/>
        </w:tabs>
        <w:ind w:left="1785" w:hanging="360"/>
      </w:pPr>
      <w:rPr>
        <w:rFonts w:ascii="Symbol" w:hAnsi="Symbol" w:hint="default"/>
      </w:rPr>
    </w:lvl>
    <w:lvl w:ilvl="1" w:tplc="04050003" w:tentative="1">
      <w:start w:val="1"/>
      <w:numFmt w:val="bullet"/>
      <w:lvlText w:val="o"/>
      <w:lvlJc w:val="left"/>
      <w:pPr>
        <w:tabs>
          <w:tab w:val="num" w:pos="2505"/>
        </w:tabs>
        <w:ind w:left="2505" w:hanging="360"/>
      </w:pPr>
      <w:rPr>
        <w:rFonts w:ascii="Courier New" w:hAnsi="Courier New" w:cs="Courier New" w:hint="default"/>
      </w:rPr>
    </w:lvl>
    <w:lvl w:ilvl="2" w:tplc="04050005" w:tentative="1">
      <w:start w:val="1"/>
      <w:numFmt w:val="bullet"/>
      <w:lvlText w:val=""/>
      <w:lvlJc w:val="left"/>
      <w:pPr>
        <w:tabs>
          <w:tab w:val="num" w:pos="3225"/>
        </w:tabs>
        <w:ind w:left="3225" w:hanging="360"/>
      </w:pPr>
      <w:rPr>
        <w:rFonts w:ascii="Wingdings" w:hAnsi="Wingdings" w:hint="default"/>
      </w:rPr>
    </w:lvl>
    <w:lvl w:ilvl="3" w:tplc="04050001" w:tentative="1">
      <w:start w:val="1"/>
      <w:numFmt w:val="bullet"/>
      <w:lvlText w:val=""/>
      <w:lvlJc w:val="left"/>
      <w:pPr>
        <w:tabs>
          <w:tab w:val="num" w:pos="3945"/>
        </w:tabs>
        <w:ind w:left="3945" w:hanging="360"/>
      </w:pPr>
      <w:rPr>
        <w:rFonts w:ascii="Symbol" w:hAnsi="Symbol" w:hint="default"/>
      </w:rPr>
    </w:lvl>
    <w:lvl w:ilvl="4" w:tplc="04050003" w:tentative="1">
      <w:start w:val="1"/>
      <w:numFmt w:val="bullet"/>
      <w:lvlText w:val="o"/>
      <w:lvlJc w:val="left"/>
      <w:pPr>
        <w:tabs>
          <w:tab w:val="num" w:pos="4665"/>
        </w:tabs>
        <w:ind w:left="4665" w:hanging="360"/>
      </w:pPr>
      <w:rPr>
        <w:rFonts w:ascii="Courier New" w:hAnsi="Courier New" w:cs="Courier New" w:hint="default"/>
      </w:rPr>
    </w:lvl>
    <w:lvl w:ilvl="5" w:tplc="04050005" w:tentative="1">
      <w:start w:val="1"/>
      <w:numFmt w:val="bullet"/>
      <w:lvlText w:val=""/>
      <w:lvlJc w:val="left"/>
      <w:pPr>
        <w:tabs>
          <w:tab w:val="num" w:pos="5385"/>
        </w:tabs>
        <w:ind w:left="5385" w:hanging="360"/>
      </w:pPr>
      <w:rPr>
        <w:rFonts w:ascii="Wingdings" w:hAnsi="Wingdings" w:hint="default"/>
      </w:rPr>
    </w:lvl>
    <w:lvl w:ilvl="6" w:tplc="04050001" w:tentative="1">
      <w:start w:val="1"/>
      <w:numFmt w:val="bullet"/>
      <w:lvlText w:val=""/>
      <w:lvlJc w:val="left"/>
      <w:pPr>
        <w:tabs>
          <w:tab w:val="num" w:pos="6105"/>
        </w:tabs>
        <w:ind w:left="6105" w:hanging="360"/>
      </w:pPr>
      <w:rPr>
        <w:rFonts w:ascii="Symbol" w:hAnsi="Symbol" w:hint="default"/>
      </w:rPr>
    </w:lvl>
    <w:lvl w:ilvl="7" w:tplc="04050003" w:tentative="1">
      <w:start w:val="1"/>
      <w:numFmt w:val="bullet"/>
      <w:lvlText w:val="o"/>
      <w:lvlJc w:val="left"/>
      <w:pPr>
        <w:tabs>
          <w:tab w:val="num" w:pos="6825"/>
        </w:tabs>
        <w:ind w:left="6825" w:hanging="360"/>
      </w:pPr>
      <w:rPr>
        <w:rFonts w:ascii="Courier New" w:hAnsi="Courier New" w:cs="Courier New" w:hint="default"/>
      </w:rPr>
    </w:lvl>
    <w:lvl w:ilvl="8" w:tplc="04050005" w:tentative="1">
      <w:start w:val="1"/>
      <w:numFmt w:val="bullet"/>
      <w:lvlText w:val=""/>
      <w:lvlJc w:val="left"/>
      <w:pPr>
        <w:tabs>
          <w:tab w:val="num" w:pos="7545"/>
        </w:tabs>
        <w:ind w:left="7545" w:hanging="360"/>
      </w:pPr>
      <w:rPr>
        <w:rFonts w:ascii="Wingdings" w:hAnsi="Wingdings" w:hint="default"/>
      </w:rPr>
    </w:lvl>
  </w:abstractNum>
  <w:abstractNum w:abstractNumId="18" w15:restartNumberingAfterBreak="0">
    <w:nsid w:val="41E6554A"/>
    <w:multiLevelType w:val="hybridMultilevel"/>
    <w:tmpl w:val="9E3AC82C"/>
    <w:lvl w:ilvl="0" w:tplc="D0BC4482">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2F372C"/>
    <w:multiLevelType w:val="hybridMultilevel"/>
    <w:tmpl w:val="B9FC7198"/>
    <w:lvl w:ilvl="0" w:tplc="D0BC4482">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5871E6C"/>
    <w:multiLevelType w:val="hybridMultilevel"/>
    <w:tmpl w:val="8DB6EC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D794A"/>
    <w:multiLevelType w:val="hybridMultilevel"/>
    <w:tmpl w:val="64E4E1C8"/>
    <w:lvl w:ilvl="0" w:tplc="C1906B2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542B4701"/>
    <w:multiLevelType w:val="hybridMultilevel"/>
    <w:tmpl w:val="3D4038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BB7317"/>
    <w:multiLevelType w:val="hybridMultilevel"/>
    <w:tmpl w:val="1E7CEE8E"/>
    <w:lvl w:ilvl="0" w:tplc="EA12720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FDA76E4"/>
    <w:multiLevelType w:val="hybridMultilevel"/>
    <w:tmpl w:val="F0940224"/>
    <w:lvl w:ilvl="0" w:tplc="A30444F6">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1B479FC"/>
    <w:multiLevelType w:val="hybridMultilevel"/>
    <w:tmpl w:val="C108F194"/>
    <w:lvl w:ilvl="0" w:tplc="033E9D2A">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C3456A1"/>
    <w:multiLevelType w:val="hybridMultilevel"/>
    <w:tmpl w:val="2EBAF3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C76AF"/>
    <w:multiLevelType w:val="hybridMultilevel"/>
    <w:tmpl w:val="BC4432A0"/>
    <w:lvl w:ilvl="0" w:tplc="04050017">
      <w:start w:val="1"/>
      <w:numFmt w:val="lowerLetter"/>
      <w:lvlText w:val="%1)"/>
      <w:lvlJc w:val="left"/>
      <w:pPr>
        <w:tabs>
          <w:tab w:val="num" w:pos="915"/>
        </w:tabs>
        <w:ind w:left="915" w:hanging="360"/>
      </w:pPr>
    </w:lvl>
    <w:lvl w:ilvl="1" w:tplc="04050019" w:tentative="1">
      <w:start w:val="1"/>
      <w:numFmt w:val="lowerLetter"/>
      <w:lvlText w:val="%2."/>
      <w:lvlJc w:val="left"/>
      <w:pPr>
        <w:tabs>
          <w:tab w:val="num" w:pos="1635"/>
        </w:tabs>
        <w:ind w:left="1635" w:hanging="360"/>
      </w:pPr>
    </w:lvl>
    <w:lvl w:ilvl="2" w:tplc="0405001B" w:tentative="1">
      <w:start w:val="1"/>
      <w:numFmt w:val="lowerRoman"/>
      <w:lvlText w:val="%3."/>
      <w:lvlJc w:val="right"/>
      <w:pPr>
        <w:tabs>
          <w:tab w:val="num" w:pos="2355"/>
        </w:tabs>
        <w:ind w:left="2355" w:hanging="180"/>
      </w:pPr>
    </w:lvl>
    <w:lvl w:ilvl="3" w:tplc="0405000F" w:tentative="1">
      <w:start w:val="1"/>
      <w:numFmt w:val="decimal"/>
      <w:lvlText w:val="%4."/>
      <w:lvlJc w:val="left"/>
      <w:pPr>
        <w:tabs>
          <w:tab w:val="num" w:pos="3075"/>
        </w:tabs>
        <w:ind w:left="3075" w:hanging="360"/>
      </w:pPr>
    </w:lvl>
    <w:lvl w:ilvl="4" w:tplc="04050019" w:tentative="1">
      <w:start w:val="1"/>
      <w:numFmt w:val="lowerLetter"/>
      <w:lvlText w:val="%5."/>
      <w:lvlJc w:val="left"/>
      <w:pPr>
        <w:tabs>
          <w:tab w:val="num" w:pos="3795"/>
        </w:tabs>
        <w:ind w:left="3795" w:hanging="360"/>
      </w:pPr>
    </w:lvl>
    <w:lvl w:ilvl="5" w:tplc="0405001B" w:tentative="1">
      <w:start w:val="1"/>
      <w:numFmt w:val="lowerRoman"/>
      <w:lvlText w:val="%6."/>
      <w:lvlJc w:val="right"/>
      <w:pPr>
        <w:tabs>
          <w:tab w:val="num" w:pos="4515"/>
        </w:tabs>
        <w:ind w:left="4515" w:hanging="180"/>
      </w:pPr>
    </w:lvl>
    <w:lvl w:ilvl="6" w:tplc="0405000F" w:tentative="1">
      <w:start w:val="1"/>
      <w:numFmt w:val="decimal"/>
      <w:lvlText w:val="%7."/>
      <w:lvlJc w:val="left"/>
      <w:pPr>
        <w:tabs>
          <w:tab w:val="num" w:pos="5235"/>
        </w:tabs>
        <w:ind w:left="5235" w:hanging="360"/>
      </w:pPr>
    </w:lvl>
    <w:lvl w:ilvl="7" w:tplc="04050019" w:tentative="1">
      <w:start w:val="1"/>
      <w:numFmt w:val="lowerLetter"/>
      <w:lvlText w:val="%8."/>
      <w:lvlJc w:val="left"/>
      <w:pPr>
        <w:tabs>
          <w:tab w:val="num" w:pos="5955"/>
        </w:tabs>
        <w:ind w:left="5955" w:hanging="360"/>
      </w:pPr>
    </w:lvl>
    <w:lvl w:ilvl="8" w:tplc="0405001B" w:tentative="1">
      <w:start w:val="1"/>
      <w:numFmt w:val="lowerRoman"/>
      <w:lvlText w:val="%9."/>
      <w:lvlJc w:val="right"/>
      <w:pPr>
        <w:tabs>
          <w:tab w:val="num" w:pos="6675"/>
        </w:tabs>
        <w:ind w:left="6675" w:hanging="180"/>
      </w:pPr>
    </w:lvl>
  </w:abstractNum>
  <w:abstractNum w:abstractNumId="28" w15:restartNumberingAfterBreak="0">
    <w:nsid w:val="6FE0293E"/>
    <w:multiLevelType w:val="hybridMultilevel"/>
    <w:tmpl w:val="1B9207C4"/>
    <w:lvl w:ilvl="0" w:tplc="B7A4BEE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73BE1185"/>
    <w:multiLevelType w:val="hybridMultilevel"/>
    <w:tmpl w:val="7982D86C"/>
    <w:lvl w:ilvl="0" w:tplc="D0BC4482">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CA7775"/>
    <w:multiLevelType w:val="hybridMultilevel"/>
    <w:tmpl w:val="AFE8E00E"/>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FC4667A"/>
    <w:multiLevelType w:val="hybridMultilevel"/>
    <w:tmpl w:val="395018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12"/>
  </w:num>
  <w:num w:numId="4">
    <w:abstractNumId w:val="2"/>
  </w:num>
  <w:num w:numId="5">
    <w:abstractNumId w:val="16"/>
  </w:num>
  <w:num w:numId="6">
    <w:abstractNumId w:val="24"/>
  </w:num>
  <w:num w:numId="7">
    <w:abstractNumId w:val="23"/>
  </w:num>
  <w:num w:numId="8">
    <w:abstractNumId w:val="1"/>
  </w:num>
  <w:num w:numId="9">
    <w:abstractNumId w:val="25"/>
  </w:num>
  <w:num w:numId="10">
    <w:abstractNumId w:val="13"/>
  </w:num>
  <w:num w:numId="11">
    <w:abstractNumId w:val="28"/>
  </w:num>
  <w:num w:numId="12">
    <w:abstractNumId w:val="21"/>
  </w:num>
  <w:num w:numId="13">
    <w:abstractNumId w:val="5"/>
  </w:num>
  <w:num w:numId="14">
    <w:abstractNumId w:val="22"/>
  </w:num>
  <w:num w:numId="15">
    <w:abstractNumId w:val="27"/>
  </w:num>
  <w:num w:numId="16">
    <w:abstractNumId w:val="10"/>
  </w:num>
  <w:num w:numId="17">
    <w:abstractNumId w:val="19"/>
  </w:num>
  <w:num w:numId="18">
    <w:abstractNumId w:val="9"/>
  </w:num>
  <w:num w:numId="19">
    <w:abstractNumId w:val="29"/>
  </w:num>
  <w:num w:numId="20">
    <w:abstractNumId w:val="0"/>
  </w:num>
  <w:num w:numId="21">
    <w:abstractNumId w:val="18"/>
  </w:num>
  <w:num w:numId="22">
    <w:abstractNumId w:val="30"/>
  </w:num>
  <w:num w:numId="23">
    <w:abstractNumId w:val="6"/>
  </w:num>
  <w:num w:numId="24">
    <w:abstractNumId w:val="14"/>
  </w:num>
  <w:num w:numId="25">
    <w:abstractNumId w:val="26"/>
  </w:num>
  <w:num w:numId="26">
    <w:abstractNumId w:val="17"/>
  </w:num>
  <w:num w:numId="27">
    <w:abstractNumId w:val="7"/>
  </w:num>
  <w:num w:numId="28">
    <w:abstractNumId w:val="15"/>
  </w:num>
  <w:num w:numId="29">
    <w:abstractNumId w:val="8"/>
  </w:num>
  <w:num w:numId="30">
    <w:abstractNumId w:val="11"/>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D"/>
    <w:rsid w:val="00004DFC"/>
    <w:rsid w:val="00010648"/>
    <w:rsid w:val="000117CA"/>
    <w:rsid w:val="00030B0E"/>
    <w:rsid w:val="00054B8C"/>
    <w:rsid w:val="00057382"/>
    <w:rsid w:val="00063320"/>
    <w:rsid w:val="00075D33"/>
    <w:rsid w:val="000A3FFB"/>
    <w:rsid w:val="001652D8"/>
    <w:rsid w:val="001B1CA9"/>
    <w:rsid w:val="002650AB"/>
    <w:rsid w:val="002A3EF9"/>
    <w:rsid w:val="002F3B06"/>
    <w:rsid w:val="00304AB4"/>
    <w:rsid w:val="00320388"/>
    <w:rsid w:val="003C4219"/>
    <w:rsid w:val="003F42F7"/>
    <w:rsid w:val="00440D5F"/>
    <w:rsid w:val="004C19F1"/>
    <w:rsid w:val="004F03F7"/>
    <w:rsid w:val="005073A6"/>
    <w:rsid w:val="005149D1"/>
    <w:rsid w:val="0055256A"/>
    <w:rsid w:val="00555CD4"/>
    <w:rsid w:val="005B4D59"/>
    <w:rsid w:val="005D6D69"/>
    <w:rsid w:val="00605D4D"/>
    <w:rsid w:val="006226AB"/>
    <w:rsid w:val="00671605"/>
    <w:rsid w:val="00787DE4"/>
    <w:rsid w:val="00790231"/>
    <w:rsid w:val="00855A27"/>
    <w:rsid w:val="008B0C14"/>
    <w:rsid w:val="0090191C"/>
    <w:rsid w:val="00901F54"/>
    <w:rsid w:val="00911BD1"/>
    <w:rsid w:val="0092520C"/>
    <w:rsid w:val="0096597D"/>
    <w:rsid w:val="0099549B"/>
    <w:rsid w:val="009D74C4"/>
    <w:rsid w:val="00A0724E"/>
    <w:rsid w:val="00A2477D"/>
    <w:rsid w:val="00A61064"/>
    <w:rsid w:val="00B128EA"/>
    <w:rsid w:val="00B42300"/>
    <w:rsid w:val="00B55023"/>
    <w:rsid w:val="00B84716"/>
    <w:rsid w:val="00BE6445"/>
    <w:rsid w:val="00C072FF"/>
    <w:rsid w:val="00C361B7"/>
    <w:rsid w:val="00CA4C95"/>
    <w:rsid w:val="00CC2D6C"/>
    <w:rsid w:val="00CC5BBE"/>
    <w:rsid w:val="00D1076E"/>
    <w:rsid w:val="00D17CEF"/>
    <w:rsid w:val="00D3450A"/>
    <w:rsid w:val="00D40C2D"/>
    <w:rsid w:val="00DF1D7D"/>
    <w:rsid w:val="00E779AB"/>
    <w:rsid w:val="00ED4D7B"/>
    <w:rsid w:val="00F43DB5"/>
    <w:rsid w:val="00F909A4"/>
    <w:rsid w:val="00FB79D6"/>
    <w:rsid w:val="00FE1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C771DF"/>
  <w15:chartTrackingRefBased/>
  <w15:docId w15:val="{0EE4892D-8509-49B1-8D3D-7952B6FC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paragraph" w:styleId="Titulek">
    <w:name w:val="caption"/>
    <w:basedOn w:val="Normln"/>
    <w:next w:val="Normln"/>
    <w:qFormat/>
    <w:rPr>
      <w:b/>
      <w:bCs/>
      <w:sz w:val="20"/>
      <w:szCs w:val="20"/>
    </w:rPr>
  </w:style>
  <w:style w:type="paragraph" w:styleId="Zkladntext">
    <w:name w:val="Body Text"/>
    <w:basedOn w:val="Normln"/>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kutlvasr@krpa.cz" TargetMode="External"/><Relationship Id="rId3" Type="http://schemas.openxmlformats.org/officeDocument/2006/relationships/settings" Target="settings.xml"/><Relationship Id="rId7" Type="http://schemas.openxmlformats.org/officeDocument/2006/relationships/hyperlink" Target="mailto:lenka.janku@krp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1729</Words>
  <Characters>10203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KRPA FORM, a.s</vt:lpstr>
    </vt:vector>
  </TitlesOfParts>
  <Company>Dolní Branná</Company>
  <LinksUpToDate>false</LinksUpToDate>
  <CharactersWithSpaces>11909</CharactersWithSpaces>
  <SharedDoc>false</SharedDoc>
  <HLinks>
    <vt:vector size="12" baseType="variant">
      <vt:variant>
        <vt:i4>7536668</vt:i4>
      </vt:variant>
      <vt:variant>
        <vt:i4>3</vt:i4>
      </vt:variant>
      <vt:variant>
        <vt:i4>0</vt:i4>
      </vt:variant>
      <vt:variant>
        <vt:i4>5</vt:i4>
      </vt:variant>
      <vt:variant>
        <vt:lpwstr>mailto:rudolf.kutlvasr@krpa.cz</vt:lpwstr>
      </vt:variant>
      <vt:variant>
        <vt:lpwstr/>
      </vt:variant>
      <vt:variant>
        <vt:i4>6815764</vt:i4>
      </vt:variant>
      <vt:variant>
        <vt:i4>0</vt:i4>
      </vt:variant>
      <vt:variant>
        <vt:i4>0</vt:i4>
      </vt:variant>
      <vt:variant>
        <vt:i4>5</vt:i4>
      </vt:variant>
      <vt:variant>
        <vt:lpwstr>mailto:zdenek.pitrmuc@krpa.cz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KRPA FORM, a.s</dc:title>
  <dc:subject/>
  <dc:creator>zdpi</dc:creator>
  <cp:keywords/>
  <dc:description/>
  <cp:lastModifiedBy>Jiřička Jaroslav</cp:lastModifiedBy>
  <cp:revision>13</cp:revision>
  <cp:lastPrinted>2020-07-14T11:58:00Z</cp:lastPrinted>
  <dcterms:created xsi:type="dcterms:W3CDTF">2020-07-13T11:13:00Z</dcterms:created>
  <dcterms:modified xsi:type="dcterms:W3CDTF">2020-07-17T07:23:00Z</dcterms:modified>
</cp:coreProperties>
</file>